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Подраздел III Раздела II Гражданского процессуального 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513EFD" w:rsidRPr="00513EFD" w:rsidRDefault="00513EFD" w:rsidP="00513EFD">
      <w:pPr>
        <w:jc w:val="both"/>
        <w:rPr>
          <w:rFonts w:ascii="Times New Roman" w:hAnsi="Times New Roman" w:cs="Times New Roman"/>
        </w:rPr>
      </w:pP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Федеральным законом от 08.03.2015 N 22-ФЗ с 15 сентября 2015 года введен в действие Кодекс административного судопроизводства Российской Федерации, которым в разделе IV установлены особенности производства по отдельным категориям административных дел.</w:t>
      </w:r>
    </w:p>
    <w:p w:rsidR="00513EFD" w:rsidRPr="00513EFD" w:rsidRDefault="00513EFD" w:rsidP="00513EFD">
      <w:pPr>
        <w:jc w:val="both"/>
        <w:rPr>
          <w:rFonts w:ascii="Times New Roman" w:hAnsi="Times New Roman" w:cs="Times New Roman"/>
        </w:rPr>
      </w:pP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Таким образом, порядок обжалования правовых актов, решений и действий (бездействия) органов местного самоуправления в суд регулируется главами 21-22 Кодекса административного судопроизводства Российской Федерации и главой 24 Арбитражного процессуального кодекса Российской Федерации.</w:t>
      </w:r>
    </w:p>
    <w:p w:rsidR="00513EFD" w:rsidRPr="00513EFD" w:rsidRDefault="00513EFD" w:rsidP="00513EFD">
      <w:pPr>
        <w:jc w:val="both"/>
        <w:rPr>
          <w:rFonts w:ascii="Times New Roman" w:hAnsi="Times New Roman" w:cs="Times New Roman"/>
        </w:rPr>
      </w:pPr>
    </w:p>
    <w:p w:rsidR="00513EFD" w:rsidRPr="007B2788" w:rsidRDefault="00513EFD" w:rsidP="00513EFD">
      <w:pPr>
        <w:jc w:val="center"/>
        <w:rPr>
          <w:rFonts w:ascii="Times New Roman" w:hAnsi="Times New Roman" w:cs="Times New Roman"/>
          <w:b/>
        </w:rPr>
      </w:pPr>
      <w:r w:rsidRPr="007B2788">
        <w:rPr>
          <w:rFonts w:ascii="Times New Roman" w:hAnsi="Times New Roman" w:cs="Times New Roman"/>
          <w:b/>
        </w:rPr>
        <w:t>КОДЕКС АДМИНИСТРАТИВНОГО СУДОПРОИЗВОДСТВА РОССИЙСКОЙ ФЕДЕРАЦИИ</w:t>
      </w:r>
    </w:p>
    <w:p w:rsidR="00513EFD" w:rsidRPr="007B2788" w:rsidRDefault="00513EFD" w:rsidP="00513EFD">
      <w:pPr>
        <w:jc w:val="center"/>
        <w:rPr>
          <w:rFonts w:ascii="Times New Roman" w:hAnsi="Times New Roman" w:cs="Times New Roman"/>
          <w:b/>
        </w:rPr>
      </w:pPr>
    </w:p>
    <w:p w:rsidR="00905D09" w:rsidRPr="007B2788" w:rsidRDefault="00513EFD" w:rsidP="00513EFD">
      <w:pPr>
        <w:jc w:val="center"/>
        <w:rPr>
          <w:rFonts w:ascii="Times New Roman" w:hAnsi="Times New Roman" w:cs="Times New Roman"/>
          <w:b/>
        </w:rPr>
      </w:pPr>
      <w:r w:rsidRPr="007B2788">
        <w:rPr>
          <w:rFonts w:ascii="Times New Roman" w:hAnsi="Times New Roman" w:cs="Times New Roman"/>
          <w:b/>
        </w:rPr>
        <w:t>ГЛАВА 21. ПРОИЗВОДСТВО ПО АДМИНИСТРАТИВНЫМ ДЕЛАМ ОБ ОСПАРИВАНИИ НОРМАТИВНЫХ ПРАВОВЫХ АКТОВ</w:t>
      </w:r>
    </w:p>
    <w:p w:rsidR="00513EFD" w:rsidRDefault="00513EFD" w:rsidP="00513EFD">
      <w:pPr>
        <w:jc w:val="center"/>
        <w:rPr>
          <w:rFonts w:ascii="Times New Roman" w:hAnsi="Times New Roman" w:cs="Times New Roman"/>
        </w:rPr>
      </w:pPr>
    </w:p>
    <w:p w:rsidR="00513EFD" w:rsidRPr="007B2788" w:rsidRDefault="00513EFD" w:rsidP="00513EFD">
      <w:pPr>
        <w:jc w:val="both"/>
        <w:rPr>
          <w:rFonts w:ascii="Times New Roman" w:hAnsi="Times New Roman" w:cs="Times New Roman"/>
          <w:b/>
        </w:rPr>
      </w:pPr>
      <w:r w:rsidRPr="007B2788">
        <w:rPr>
          <w:rFonts w:ascii="Times New Roman" w:hAnsi="Times New Roman" w:cs="Times New Roman"/>
          <w:b/>
        </w:rPr>
        <w:t>Статья 208. Предъявление административного искового заявления о признании нормативного правового акта недействующим</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lastRenderedPageBreak/>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8. По делам об оспаривании нормативных правовых актов судом не могут быть приняты встречные административные исковые требования.</w:t>
      </w:r>
    </w:p>
    <w:p w:rsidR="00513EFD" w:rsidRDefault="00513EFD" w:rsidP="00513EFD">
      <w:pPr>
        <w:jc w:val="both"/>
        <w:rPr>
          <w:rFonts w:ascii="Times New Roman" w:hAnsi="Times New Roman" w:cs="Times New Roman"/>
        </w:rPr>
      </w:pPr>
      <w:r w:rsidRPr="00513EFD">
        <w:rPr>
          <w:rFonts w:ascii="Times New Roman" w:hAnsi="Times New Roman" w:cs="Times New Roman"/>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rsidR="00513EFD" w:rsidRPr="007B2788" w:rsidRDefault="00513EFD" w:rsidP="00513EFD">
      <w:pPr>
        <w:jc w:val="both"/>
        <w:rPr>
          <w:rFonts w:ascii="Times New Roman" w:hAnsi="Times New Roman" w:cs="Times New Roman"/>
          <w:b/>
        </w:rPr>
      </w:pPr>
      <w:r w:rsidRPr="007B2788">
        <w:rPr>
          <w:rFonts w:ascii="Times New Roman" w:hAnsi="Times New Roman" w:cs="Times New Roman"/>
          <w:b/>
        </w:rPr>
        <w:t>Статья 209. Требования к административному исковому заявлению об оспаривании нормативного правового акта и о признании нормативно</w:t>
      </w:r>
      <w:r w:rsidR="007B2788" w:rsidRPr="007B2788">
        <w:rPr>
          <w:rFonts w:ascii="Times New Roman" w:hAnsi="Times New Roman" w:cs="Times New Roman"/>
          <w:b/>
        </w:rPr>
        <w:t>го правового акта недействующим</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2. В административном исковом заявлении об оспаривании нормативного правового акта должны быть указаны:</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 сведения, предусмотренные пунктами 1, 2, 9 части 2 и частью 6 статьи 125 настоящего Кодекса;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3) наименование, номер, дата принятия оспариваемого нормативного правового акта, источник и дата его опубликования;</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7) ходатайства, обусловленные невозможностью приобщения каких-либо документов из числа указанных в части 3 настоящей статьи;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513EFD" w:rsidRDefault="00513EFD" w:rsidP="00513EFD">
      <w:pPr>
        <w:jc w:val="both"/>
        <w:rPr>
          <w:rFonts w:ascii="Times New Roman" w:hAnsi="Times New Roman" w:cs="Times New Roman"/>
        </w:rPr>
      </w:pPr>
      <w:r w:rsidRPr="00513EFD">
        <w:rPr>
          <w:rFonts w:ascii="Times New Roman" w:hAnsi="Times New Roman" w:cs="Times New Roman"/>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513EFD" w:rsidRPr="007B2788" w:rsidRDefault="00513EFD" w:rsidP="00513EFD">
      <w:pPr>
        <w:jc w:val="both"/>
        <w:rPr>
          <w:rFonts w:ascii="Times New Roman" w:hAnsi="Times New Roman" w:cs="Times New Roman"/>
          <w:b/>
          <w:sz w:val="24"/>
          <w:szCs w:val="24"/>
        </w:rPr>
      </w:pPr>
      <w:r w:rsidRPr="007B2788">
        <w:rPr>
          <w:rFonts w:ascii="Times New Roman" w:hAnsi="Times New Roman" w:cs="Times New Roman"/>
          <w:b/>
          <w:sz w:val="24"/>
          <w:szCs w:val="24"/>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513EFD" w:rsidRPr="007B2788" w:rsidRDefault="00513EFD" w:rsidP="00513EFD">
      <w:pPr>
        <w:jc w:val="both"/>
        <w:rPr>
          <w:rFonts w:ascii="Times New Roman" w:hAnsi="Times New Roman" w:cs="Times New Roman"/>
          <w:b/>
        </w:rPr>
      </w:pPr>
      <w:r w:rsidRPr="007B2788">
        <w:rPr>
          <w:rFonts w:ascii="Times New Roman" w:hAnsi="Times New Roman" w:cs="Times New Roman"/>
          <w:b/>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w:t>
      </w:r>
      <w:r w:rsidRPr="007B2788">
        <w:rPr>
          <w:rFonts w:ascii="Times New Roman" w:hAnsi="Times New Roman" w:cs="Times New Roman"/>
          <w:b/>
        </w:rPr>
        <w:t>истративному исковому заявлению</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5. Административные исковые заявления подаются в суд по правилам подсудности, установленным главой 2 настоящего Кодекса.</w:t>
      </w:r>
    </w:p>
    <w:p w:rsidR="00513EFD" w:rsidRDefault="00513EFD" w:rsidP="00513EFD">
      <w:pPr>
        <w:jc w:val="both"/>
        <w:rPr>
          <w:rFonts w:ascii="Times New Roman" w:hAnsi="Times New Roman" w:cs="Times New Roman"/>
        </w:rPr>
      </w:pPr>
      <w:r w:rsidRPr="00513EFD">
        <w:rPr>
          <w:rFonts w:ascii="Times New Roman" w:hAnsi="Times New Roman" w:cs="Times New Roman"/>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513EFD" w:rsidRPr="007B2788" w:rsidRDefault="00513EFD" w:rsidP="00513EFD">
      <w:pPr>
        <w:jc w:val="both"/>
        <w:rPr>
          <w:rFonts w:ascii="Times New Roman" w:hAnsi="Times New Roman" w:cs="Times New Roman"/>
          <w:b/>
        </w:rPr>
      </w:pPr>
      <w:r w:rsidRPr="007B2788">
        <w:rPr>
          <w:rFonts w:ascii="Times New Roman" w:hAnsi="Times New Roman" w:cs="Times New Roman"/>
          <w:b/>
        </w:rPr>
        <w:t>Статья 219. Срок обращения с администра</w:t>
      </w:r>
      <w:r w:rsidRPr="007B2788">
        <w:rPr>
          <w:rFonts w:ascii="Times New Roman" w:hAnsi="Times New Roman" w:cs="Times New Roman"/>
          <w:b/>
        </w:rPr>
        <w:t>тивным исковым заявлением в суд</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 xml:space="preserve">6. Несвоевременное рассмотрение или </w:t>
      </w:r>
      <w:proofErr w:type="spellStart"/>
      <w:r w:rsidRPr="00513EFD">
        <w:rPr>
          <w:rFonts w:ascii="Times New Roman" w:hAnsi="Times New Roman" w:cs="Times New Roman"/>
        </w:rPr>
        <w:t>нерассмотрение</w:t>
      </w:r>
      <w:proofErr w:type="spellEnd"/>
      <w:r w:rsidRPr="00513EFD">
        <w:rPr>
          <w:rFonts w:ascii="Times New Roman" w:hAnsi="Times New Roman" w:cs="Times New Roman"/>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513EFD" w:rsidRDefault="00513EFD" w:rsidP="00513EFD">
      <w:pPr>
        <w:jc w:val="both"/>
        <w:rPr>
          <w:rFonts w:ascii="Times New Roman" w:hAnsi="Times New Roman" w:cs="Times New Roman"/>
        </w:rPr>
      </w:pPr>
      <w:r w:rsidRPr="00513EFD">
        <w:rPr>
          <w:rFonts w:ascii="Times New Roman" w:hAnsi="Times New Roman" w:cs="Times New Roman"/>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513EFD" w:rsidRPr="007B2788" w:rsidRDefault="00513EFD" w:rsidP="00513EFD">
      <w:pPr>
        <w:jc w:val="both"/>
        <w:rPr>
          <w:rFonts w:ascii="Times New Roman" w:hAnsi="Times New Roman" w:cs="Times New Roman"/>
          <w:b/>
        </w:rPr>
      </w:pPr>
      <w:r w:rsidRPr="007B2788">
        <w:rPr>
          <w:rFonts w:ascii="Times New Roman" w:hAnsi="Times New Roman" w:cs="Times New Roman"/>
          <w:b/>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w:t>
      </w:r>
      <w:r w:rsidRPr="007B2788">
        <w:rPr>
          <w:rFonts w:ascii="Times New Roman" w:hAnsi="Times New Roman" w:cs="Times New Roman"/>
          <w:b/>
        </w:rPr>
        <w:t>и иными публичными полномочиями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 сведения, предусмотренные пунктами 1, 2, 8 и 9 части 2 и частью 6 статьи 125 настоящего Кодекса;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3) наименование, номер, дата принятия оспариваемого решения, дата и место совершения оспариваемого действия (бездействия);</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7) нормативные правовые акты и их положения, на соответствие которым надлежит проверить оспариваемые решение, действие (бездействие);</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513EFD" w:rsidRDefault="00513EFD" w:rsidP="00513EFD">
      <w:pPr>
        <w:jc w:val="both"/>
        <w:rPr>
          <w:rFonts w:ascii="Times New Roman" w:hAnsi="Times New Roman" w:cs="Times New Roman"/>
        </w:rPr>
      </w:pPr>
      <w:r w:rsidRPr="00513EFD">
        <w:rPr>
          <w:rFonts w:ascii="Times New Roman" w:hAnsi="Times New Roman" w:cs="Times New Roman"/>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C2097B" w:rsidRPr="007B2788" w:rsidRDefault="00C2097B" w:rsidP="00C2097B">
      <w:pPr>
        <w:jc w:val="both"/>
        <w:rPr>
          <w:rFonts w:ascii="Times New Roman" w:hAnsi="Times New Roman" w:cs="Times New Roman"/>
          <w:b/>
        </w:rPr>
      </w:pPr>
      <w:r w:rsidRPr="007B2788">
        <w:rPr>
          <w:rFonts w:ascii="Times New Roman" w:hAnsi="Times New Roman" w:cs="Times New Roman"/>
          <w:b/>
        </w:rPr>
        <w:t>Статья 125. Форма и содержание админ</w:t>
      </w:r>
      <w:r w:rsidRPr="007B2788">
        <w:rPr>
          <w:rFonts w:ascii="Times New Roman" w:hAnsi="Times New Roman" w:cs="Times New Roman"/>
          <w:b/>
        </w:rPr>
        <w:t>истративного искового заявления</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2. Если иное не установлено настоящим Кодексом, в административном исковом заявлении должны быть указаны:</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1) наименование суда, в который подается административное исковое заявление;</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6) сведения о соблюдении досудебного порядка урегулирования спора, если данный порядок установлен федеральным законом;</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6.1) сведения о предпринятых стороной (сторонами) действиях, направленных на примирение, если такие действия предпринимались;</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7) сведения о подаче жалобы в порядке подчиненности и результатах ее рассмотрения при условии, что такая жалоба подавалась;</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9) перечень прилагаемых к административному исковому заявлению документов.</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5. В административном исковом заявлении административный истец может изложить свои ходатайства.</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C2097B" w:rsidRPr="00C2097B" w:rsidRDefault="00C2097B" w:rsidP="00C2097B">
      <w:pPr>
        <w:jc w:val="both"/>
        <w:rPr>
          <w:rFonts w:ascii="Times New Roman" w:hAnsi="Times New Roman" w:cs="Times New Roman"/>
        </w:rPr>
      </w:pPr>
      <w:r w:rsidRPr="00C2097B">
        <w:rPr>
          <w:rFonts w:ascii="Times New Roman" w:hAnsi="Times New Roman" w:cs="Times New Roman"/>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513EFD" w:rsidRDefault="00C2097B" w:rsidP="00C2097B">
      <w:pPr>
        <w:jc w:val="both"/>
        <w:rPr>
          <w:rFonts w:ascii="Times New Roman" w:hAnsi="Times New Roman" w:cs="Times New Roman"/>
        </w:rPr>
      </w:pPr>
      <w:r w:rsidRPr="00C2097B">
        <w:rPr>
          <w:rFonts w:ascii="Times New Roman" w:hAnsi="Times New Roman" w:cs="Times New Roman"/>
        </w:rPr>
        <w:t>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7B2788" w:rsidRPr="007B2788" w:rsidRDefault="007B2788" w:rsidP="007B2788">
      <w:pPr>
        <w:jc w:val="both"/>
        <w:rPr>
          <w:rFonts w:ascii="Times New Roman" w:hAnsi="Times New Roman" w:cs="Times New Roman"/>
          <w:b/>
        </w:rPr>
      </w:pPr>
      <w:r w:rsidRPr="007B2788">
        <w:rPr>
          <w:rFonts w:ascii="Times New Roman" w:hAnsi="Times New Roman" w:cs="Times New Roman"/>
          <w:b/>
        </w:rPr>
        <w:t>Статья 126. Документы, прилагаемые к административному исковому заявлению</w:t>
      </w:r>
    </w:p>
    <w:p w:rsidR="007B2788" w:rsidRPr="007B2788" w:rsidRDefault="007B2788" w:rsidP="007B2788">
      <w:pPr>
        <w:jc w:val="both"/>
        <w:rPr>
          <w:rFonts w:ascii="Times New Roman" w:hAnsi="Times New Roman" w:cs="Times New Roman"/>
        </w:rPr>
      </w:pP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Если иное не установлено настоящим Кодексом, к административному исковому заявлению прилагаются: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2. Документы, прилагаемые к административному исковому заявлению, могут быть представлены в суд в электронной форме.</w:t>
      </w:r>
    </w:p>
    <w:p w:rsidR="007B2788" w:rsidRPr="00656A6B" w:rsidRDefault="007B2788" w:rsidP="007B2788">
      <w:pPr>
        <w:jc w:val="center"/>
        <w:rPr>
          <w:rFonts w:ascii="Times New Roman" w:hAnsi="Times New Roman" w:cs="Times New Roman"/>
          <w:b/>
        </w:rPr>
      </w:pPr>
      <w:r w:rsidRPr="00656A6B">
        <w:rPr>
          <w:rFonts w:ascii="Times New Roman" w:hAnsi="Times New Roman" w:cs="Times New Roman"/>
          <w:b/>
        </w:rPr>
        <w:t>АРБИТРАЖНЫЙ ПРОЦЕССУАЛЬНЫЙ КОДЕКС РОССИЙСКОЙ ФЕДЕРАЦИИ</w:t>
      </w:r>
    </w:p>
    <w:p w:rsidR="007B2788" w:rsidRPr="00656A6B" w:rsidRDefault="007B2788" w:rsidP="007B2788">
      <w:pPr>
        <w:jc w:val="both"/>
        <w:rPr>
          <w:rFonts w:ascii="Times New Roman" w:hAnsi="Times New Roman" w:cs="Times New Roman"/>
          <w:b/>
          <w:sz w:val="24"/>
          <w:szCs w:val="24"/>
        </w:rPr>
      </w:pPr>
      <w:r w:rsidRPr="00656A6B">
        <w:rPr>
          <w:rFonts w:ascii="Times New Roman" w:hAnsi="Times New Roman" w:cs="Times New Roman"/>
          <w:b/>
          <w:sz w:val="24"/>
          <w:szCs w:val="24"/>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B2788" w:rsidRPr="00656A6B" w:rsidRDefault="007B2788" w:rsidP="007B2788">
      <w:pPr>
        <w:jc w:val="both"/>
        <w:rPr>
          <w:rFonts w:ascii="Times New Roman" w:hAnsi="Times New Roman" w:cs="Times New Roman"/>
          <w:b/>
        </w:rPr>
      </w:pPr>
      <w:r w:rsidRPr="00656A6B">
        <w:rPr>
          <w:rFonts w:ascii="Times New Roman" w:hAnsi="Times New Roman" w:cs="Times New Roman"/>
          <w:b/>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w:t>
      </w:r>
      <w:r w:rsidRPr="00656A6B">
        <w:rPr>
          <w:rFonts w:ascii="Times New Roman" w:hAnsi="Times New Roman" w:cs="Times New Roman"/>
          <w:b/>
        </w:rPr>
        <w:t>и полномочиями, должностных лиц</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7B2788" w:rsidRDefault="007B2788" w:rsidP="007B2788">
      <w:pPr>
        <w:jc w:val="both"/>
        <w:rPr>
          <w:rFonts w:ascii="Times New Roman" w:hAnsi="Times New Roman" w:cs="Times New Roman"/>
        </w:rPr>
      </w:pPr>
      <w:r w:rsidRPr="007B2788">
        <w:rPr>
          <w:rFonts w:ascii="Times New Roman" w:hAnsi="Times New Roman" w:cs="Times New Roman"/>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7B2788" w:rsidRPr="00656A6B" w:rsidRDefault="007B2788" w:rsidP="007B2788">
      <w:pPr>
        <w:jc w:val="both"/>
        <w:rPr>
          <w:rFonts w:ascii="Times New Roman" w:hAnsi="Times New Roman" w:cs="Times New Roman"/>
          <w:b/>
        </w:rPr>
      </w:pPr>
      <w:r w:rsidRPr="00656A6B">
        <w:rPr>
          <w:rFonts w:ascii="Times New Roman" w:hAnsi="Times New Roman" w:cs="Times New Roman"/>
          <w:b/>
        </w:rPr>
        <w:t>Статья 198. Право на обращение в арбитражный суд с заявлением о признании ненормативных правовых актов недействительными, решений и дей</w:t>
      </w:r>
      <w:r w:rsidRPr="00656A6B">
        <w:rPr>
          <w:rFonts w:ascii="Times New Roman" w:hAnsi="Times New Roman" w:cs="Times New Roman"/>
          <w:b/>
        </w:rPr>
        <w:t>ствий (бездействия) незаконными</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B2788" w:rsidRDefault="007B2788" w:rsidP="007B2788">
      <w:pPr>
        <w:jc w:val="both"/>
        <w:rPr>
          <w:rFonts w:ascii="Times New Roman" w:hAnsi="Times New Roman" w:cs="Times New Roman"/>
        </w:rPr>
      </w:pPr>
      <w:r w:rsidRPr="007B2788">
        <w:rPr>
          <w:rFonts w:ascii="Times New Roman" w:hAnsi="Times New Roman" w:cs="Times New Roman"/>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B2788" w:rsidRPr="00656A6B" w:rsidRDefault="007B2788" w:rsidP="007B2788">
      <w:pPr>
        <w:jc w:val="both"/>
        <w:rPr>
          <w:rFonts w:ascii="Times New Roman" w:hAnsi="Times New Roman" w:cs="Times New Roman"/>
          <w:b/>
        </w:rPr>
      </w:pPr>
      <w:r w:rsidRPr="00656A6B">
        <w:rPr>
          <w:rFonts w:ascii="Times New Roman" w:hAnsi="Times New Roman" w:cs="Times New Roman"/>
          <w:b/>
        </w:rPr>
        <w:t>Статья 199. Требования к заявлению о признании ненормативного правового акта недействительным, решений и дей</w:t>
      </w:r>
      <w:r w:rsidRPr="00656A6B">
        <w:rPr>
          <w:rFonts w:ascii="Times New Roman" w:hAnsi="Times New Roman" w:cs="Times New Roman"/>
          <w:b/>
        </w:rPr>
        <w:t>ствий (бездействия) незаконными</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В заявлении должны быть также указаны:</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наименование органа или лица, которые приняли оспариваемый акт, решение, совершили оспариваемые действия (бездействие);</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2) название, номер, дата принятия оспариваемого акта, решения, время совершения действий;</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3) права и законные интересы, которые, по мнению заявителя, нарушаются оспариваемым актом, решением и действием (бездействием);</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4) законы и иные нормативные правовые акты, которым, по мнению заявителя, не соответствуют оспариваемый акт, решение и действие (бездействие);</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5) требование заявителя о признании ненормативного правового акта недействительным, решений и действий (бездействия) незаконными.</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2. К заявлению прилагаются документы, указанные в статье 126 настоящего Кодекса, а также текст оспариваемого акта, решения.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7B2788" w:rsidRDefault="007B2788" w:rsidP="007B2788">
      <w:pPr>
        <w:jc w:val="both"/>
        <w:rPr>
          <w:rFonts w:ascii="Times New Roman" w:hAnsi="Times New Roman" w:cs="Times New Roman"/>
        </w:rPr>
      </w:pPr>
      <w:r w:rsidRPr="007B2788">
        <w:rPr>
          <w:rFonts w:ascii="Times New Roman" w:hAnsi="Times New Roman" w:cs="Times New Roman"/>
        </w:rPr>
        <w:t>3. По ходатайству заявителя арбитражный суд может приостановить действие оспариваемого акта, решения.</w:t>
      </w:r>
    </w:p>
    <w:p w:rsidR="007B2788" w:rsidRPr="00656A6B" w:rsidRDefault="007B2788" w:rsidP="007B2788">
      <w:pPr>
        <w:jc w:val="both"/>
        <w:rPr>
          <w:rFonts w:ascii="Times New Roman" w:hAnsi="Times New Roman" w:cs="Times New Roman"/>
          <w:b/>
        </w:rPr>
      </w:pPr>
      <w:r w:rsidRPr="00656A6B">
        <w:rPr>
          <w:rFonts w:ascii="Times New Roman" w:hAnsi="Times New Roman" w:cs="Times New Roman"/>
          <w:b/>
        </w:rPr>
        <w:t>Статья 126. Документы, п</w:t>
      </w:r>
      <w:r w:rsidRPr="00656A6B">
        <w:rPr>
          <w:rFonts w:ascii="Times New Roman" w:hAnsi="Times New Roman" w:cs="Times New Roman"/>
          <w:b/>
        </w:rPr>
        <w:t>рилагаемые к исковому заявлению</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К исковому заявлению прилагаются: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3) документы, подтверждающие обстоятельства, на которых истец основывает свои требования;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4) копии свидетельства о государственной регистрации в качестве юридического лица или индивидуального предпринимателя;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5) доверенность или иные документы, подтверждающие полномочия на подписание искового заявления;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6) копии определения арбитражного суда об обеспечении имущественных интересов до предъявления иска;</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8) проект договора, если заявлено требование о понуждении заключить договор;</w:t>
      </w:r>
    </w:p>
    <w:p w:rsidR="007B2788" w:rsidRPr="007B2788" w:rsidRDefault="007B2788" w:rsidP="007B2788">
      <w:pPr>
        <w:jc w:val="both"/>
        <w:rPr>
          <w:rFonts w:ascii="Times New Roman" w:hAnsi="Times New Roman" w:cs="Times New Roman"/>
        </w:rPr>
      </w:pPr>
      <w:r w:rsidRPr="007B2788">
        <w:rPr>
          <w:rFonts w:ascii="Times New Roman" w:hAnsi="Times New Roman" w:cs="Times New Roman"/>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7B2788" w:rsidRDefault="007B2788" w:rsidP="007B2788">
      <w:pPr>
        <w:jc w:val="both"/>
        <w:rPr>
          <w:rFonts w:ascii="Times New Roman" w:hAnsi="Times New Roman" w:cs="Times New Roman"/>
        </w:rPr>
      </w:pPr>
      <w:r w:rsidRPr="007B2788">
        <w:rPr>
          <w:rFonts w:ascii="Times New Roman" w:hAnsi="Times New Roman" w:cs="Times New Roman"/>
        </w:rPr>
        <w:t>2. Документы, прилагаемые к исковому заявлению, могут быть представлены в арбитражный суд в электронном виде.</w:t>
      </w:r>
    </w:p>
    <w:p w:rsidR="00656A6B" w:rsidRPr="007B2788" w:rsidRDefault="00656A6B" w:rsidP="007B2788">
      <w:pPr>
        <w:jc w:val="both"/>
        <w:rPr>
          <w:rFonts w:ascii="Times New Roman" w:hAnsi="Times New Roman" w:cs="Times New Roman"/>
        </w:rPr>
      </w:pPr>
      <w:bookmarkStart w:id="0" w:name="_GoBack"/>
      <w:bookmarkEnd w:id="0"/>
    </w:p>
    <w:p w:rsidR="00C2097B" w:rsidRPr="00513EFD" w:rsidRDefault="00C2097B" w:rsidP="007B2788">
      <w:pPr>
        <w:jc w:val="both"/>
        <w:rPr>
          <w:rFonts w:ascii="Times New Roman" w:hAnsi="Times New Roman" w:cs="Times New Roman"/>
        </w:rPr>
      </w:pPr>
    </w:p>
    <w:sectPr w:rsidR="00C2097B" w:rsidRPr="0051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FD"/>
    <w:rsid w:val="00513EFD"/>
    <w:rsid w:val="00656A6B"/>
    <w:rsid w:val="007B2788"/>
    <w:rsid w:val="00905D09"/>
    <w:rsid w:val="00C2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D8FC-48A1-4AC9-AF44-788F7814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7109">
      <w:bodyDiv w:val="1"/>
      <w:marLeft w:val="0"/>
      <w:marRight w:val="0"/>
      <w:marTop w:val="0"/>
      <w:marBottom w:val="0"/>
      <w:divBdr>
        <w:top w:val="none" w:sz="0" w:space="0" w:color="auto"/>
        <w:left w:val="none" w:sz="0" w:space="0" w:color="auto"/>
        <w:bottom w:val="none" w:sz="0" w:space="0" w:color="auto"/>
        <w:right w:val="none" w:sz="0" w:space="0" w:color="auto"/>
      </w:divBdr>
    </w:div>
    <w:div w:id="14503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5148</Words>
  <Characters>29345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Климушева В.В.</dc:creator>
  <cp:keywords/>
  <dc:description/>
  <cp:lastModifiedBy>Климушева В.В.</cp:lastModifiedBy>
  <cp:revision>1</cp:revision>
  <dcterms:created xsi:type="dcterms:W3CDTF">2019-11-25T06:58:00Z</dcterms:created>
  <dcterms:modified xsi:type="dcterms:W3CDTF">2019-11-25T07:31:00Z</dcterms:modified>
</cp:coreProperties>
</file>