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025173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CD73A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CD73A1">
              <w:rPr>
                <w:b/>
                <w:sz w:val="28"/>
              </w:rP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FEB085A" wp14:editId="66AC3192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CD73A1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 w:rsidR="007E0A29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7E0A29">
              <w:rPr>
                <w:b/>
                <w:sz w:val="28"/>
              </w:rPr>
              <w:t xml:space="preserve"> кар </w:t>
            </w:r>
            <w:proofErr w:type="spellStart"/>
            <w:r w:rsidR="007E0A29">
              <w:rPr>
                <w:b/>
                <w:sz w:val="28"/>
              </w:rPr>
              <w:t>кытшл</w:t>
            </w:r>
            <w:r w:rsidR="007E0A29">
              <w:rPr>
                <w:rFonts w:ascii="Arial" w:hAnsi="Arial"/>
                <w:b/>
                <w:sz w:val="28"/>
              </w:rPr>
              <w:t>ö</w:t>
            </w:r>
            <w:r w:rsidR="007E0A29">
              <w:rPr>
                <w:b/>
                <w:sz w:val="28"/>
              </w:rPr>
              <w:t>н</w:t>
            </w:r>
            <w:proofErr w:type="spellEnd"/>
            <w:r w:rsidR="007E0A29">
              <w:rPr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8709ED" w:rsidP="00025173">
            <w:pPr>
              <w:pStyle w:val="3"/>
              <w:widowControl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2D3733"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  <w:r w:rsidR="00C46E2C">
              <w:rPr>
                <w:b/>
              </w:rPr>
              <w:t xml:space="preserve"> </w:t>
            </w:r>
          </w:p>
          <w:p w:rsidR="007E0A29" w:rsidRDefault="007E0A29" w:rsidP="00025173">
            <w:pPr>
              <w:pStyle w:val="3"/>
              <w:widowControl/>
            </w:pPr>
            <w:r>
              <w:rPr>
                <w:b/>
              </w:rPr>
              <w:t xml:space="preserve">РЕШЕНИЕ </w:t>
            </w:r>
          </w:p>
          <w:p w:rsidR="007E0A29" w:rsidRDefault="007E0A29" w:rsidP="00025173">
            <w:pPr>
              <w:pStyle w:val="3"/>
              <w:widowControl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80486">
              <w:rPr>
                <w:b/>
                <w:sz w:val="28"/>
              </w:rPr>
              <w:t>2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025173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025173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B80486">
        <w:rPr>
          <w:b/>
          <w:sz w:val="26"/>
          <w:u w:val="single"/>
        </w:rPr>
        <w:t>21</w:t>
      </w:r>
      <w:r w:rsidR="006F3FF7">
        <w:rPr>
          <w:b/>
          <w:sz w:val="26"/>
          <w:u w:val="single"/>
        </w:rPr>
        <w:t xml:space="preserve"> </w:t>
      </w:r>
      <w:r w:rsidR="00B80486">
        <w:rPr>
          <w:b/>
          <w:sz w:val="26"/>
          <w:u w:val="single"/>
        </w:rPr>
        <w:t>дека</w:t>
      </w:r>
      <w:r w:rsidR="00EC7364">
        <w:rPr>
          <w:b/>
          <w:sz w:val="26"/>
          <w:u w:val="single"/>
        </w:rPr>
        <w:t xml:space="preserve">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A50E77">
        <w:rPr>
          <w:b/>
          <w:sz w:val="26"/>
          <w:u w:val="single"/>
        </w:rPr>
        <w:t>1</w:t>
      </w:r>
      <w:r w:rsidR="00025173">
        <w:rPr>
          <w:b/>
          <w:sz w:val="26"/>
          <w:u w:val="single"/>
        </w:rPr>
        <w:t>1</w:t>
      </w:r>
      <w:r w:rsidR="00FB46B7">
        <w:rPr>
          <w:b/>
          <w:sz w:val="26"/>
          <w:u w:val="single"/>
        </w:rPr>
        <w:t>4</w:t>
      </w:r>
    </w:p>
    <w:p w:rsidR="007E0A29" w:rsidRDefault="007E0A29" w:rsidP="00025173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025173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0486" w:rsidRPr="00B673DE" w:rsidTr="00FB46B7">
        <w:tc>
          <w:tcPr>
            <w:tcW w:w="4503" w:type="dxa"/>
          </w:tcPr>
          <w:p w:rsidR="00B80486" w:rsidRPr="00B673DE" w:rsidRDefault="00FB46B7" w:rsidP="0002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6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Положения о муниципальном лесном контроле на территории МОГО «Ухта»</w:t>
            </w:r>
          </w:p>
        </w:tc>
      </w:tr>
    </w:tbl>
    <w:p w:rsidR="00B80486" w:rsidRPr="00B673DE" w:rsidRDefault="00B80486" w:rsidP="0002517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B46B7" w:rsidRPr="005B144C" w:rsidRDefault="00FB46B7" w:rsidP="00FB46B7">
      <w:pPr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Во исполнение закона от 06.10.2003 № 131-ФЗ «Об общих принципах организации местного самоуправления в Российской Федерации», Федерального закона о</w:t>
      </w:r>
      <w:r w:rsidRPr="005B144C">
        <w:rPr>
          <w:sz w:val="26"/>
          <w:szCs w:val="26"/>
        </w:rPr>
        <w:t>т</w:t>
      </w:r>
      <w:r w:rsidRPr="005B144C">
        <w:rPr>
          <w:sz w:val="26"/>
          <w:szCs w:val="26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Федерации», Совет муниципального образования городского округа «Ухта» </w:t>
      </w:r>
      <w:r w:rsidRPr="005B144C">
        <w:rPr>
          <w:b/>
          <w:sz w:val="26"/>
          <w:szCs w:val="26"/>
          <w:lang w:eastAsia="en-US"/>
        </w:rPr>
        <w:t>РЕШИЛ</w:t>
      </w:r>
      <w:r w:rsidRPr="005B144C">
        <w:rPr>
          <w:sz w:val="26"/>
          <w:szCs w:val="26"/>
          <w:lang w:eastAsia="en-US"/>
        </w:rPr>
        <w:t>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1. Утвердить </w:t>
      </w:r>
      <w:r w:rsidRPr="005B144C">
        <w:rPr>
          <w:bCs/>
          <w:sz w:val="26"/>
          <w:szCs w:val="26"/>
        </w:rPr>
        <w:t>Положение о муниципальном лесном контроле на территории МОГО «Ухта» согласно приложению к настоящему решению.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2. Настоящее решение вступает в силу со дня его официального опубликования и распространяется на правоотношения, возникшие 01.01.2022 года.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3. </w:t>
      </w:r>
      <w:proofErr w:type="gramStart"/>
      <w:r w:rsidRPr="005B144C">
        <w:rPr>
          <w:sz w:val="26"/>
          <w:szCs w:val="26"/>
        </w:rPr>
        <w:t>Контроль за</w:t>
      </w:r>
      <w:proofErr w:type="gramEnd"/>
      <w:r w:rsidRPr="005B144C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законодательства, местного самоуправления, депутатской этики и антикоррупционной деятельности.</w:t>
      </w:r>
    </w:p>
    <w:p w:rsidR="00B871F7" w:rsidRDefault="00B871F7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B673DE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71F7" w:rsidRPr="00B673DE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73DE">
        <w:rPr>
          <w:rFonts w:ascii="Times New Roman" w:hAnsi="Times New Roman" w:cs="Times New Roman"/>
          <w:sz w:val="26"/>
          <w:szCs w:val="26"/>
        </w:rPr>
        <w:t xml:space="preserve">Глава МОГО «Ухта – </w:t>
      </w:r>
    </w:p>
    <w:p w:rsidR="00B871F7" w:rsidRPr="00B673DE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73DE">
        <w:rPr>
          <w:rFonts w:ascii="Times New Roman" w:hAnsi="Times New Roman" w:cs="Times New Roman"/>
          <w:sz w:val="26"/>
          <w:szCs w:val="26"/>
        </w:rPr>
        <w:t>руководитель администрации МОГО «Ухта»</w:t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  <w:t xml:space="preserve">          М.Н. Османов</w:t>
      </w: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B673DE">
        <w:rPr>
          <w:sz w:val="26"/>
          <w:szCs w:val="26"/>
        </w:rPr>
        <w:t xml:space="preserve">Председатель Совета МОГО «Ухта </w:t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  <w:t xml:space="preserve">        А.В. Анисимов </w:t>
      </w:r>
    </w:p>
    <w:p w:rsidR="00240B01" w:rsidRPr="00B673DE" w:rsidRDefault="00240B01" w:rsidP="00025173">
      <w:pPr>
        <w:rPr>
          <w:sz w:val="26"/>
          <w:szCs w:val="26"/>
        </w:rPr>
      </w:pPr>
    </w:p>
    <w:p w:rsidR="001724FC" w:rsidRDefault="001724FC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724FC" w:rsidRPr="001724FC" w:rsidRDefault="001724FC" w:rsidP="001724FC">
      <w:pPr>
        <w:ind w:firstLine="709"/>
        <w:jc w:val="right"/>
        <w:rPr>
          <w:sz w:val="26"/>
          <w:szCs w:val="26"/>
        </w:rPr>
      </w:pPr>
      <w:r w:rsidRPr="001724FC">
        <w:rPr>
          <w:sz w:val="26"/>
          <w:szCs w:val="26"/>
        </w:rPr>
        <w:lastRenderedPageBreak/>
        <w:t xml:space="preserve">Приложение </w:t>
      </w:r>
    </w:p>
    <w:p w:rsidR="001724FC" w:rsidRPr="001724FC" w:rsidRDefault="001724FC" w:rsidP="001724FC">
      <w:pPr>
        <w:ind w:firstLine="709"/>
        <w:jc w:val="right"/>
        <w:rPr>
          <w:bCs/>
          <w:sz w:val="26"/>
          <w:szCs w:val="26"/>
        </w:rPr>
      </w:pPr>
      <w:r w:rsidRPr="001724FC">
        <w:rPr>
          <w:sz w:val="26"/>
          <w:szCs w:val="26"/>
        </w:rPr>
        <w:t xml:space="preserve">к </w:t>
      </w:r>
      <w:r w:rsidRPr="001724FC">
        <w:rPr>
          <w:bCs/>
          <w:sz w:val="26"/>
          <w:szCs w:val="26"/>
        </w:rPr>
        <w:t>решению Совета МОГО «Ухта»</w:t>
      </w:r>
    </w:p>
    <w:p w:rsidR="001724FC" w:rsidRPr="001724FC" w:rsidRDefault="001724FC" w:rsidP="001724FC">
      <w:pPr>
        <w:tabs>
          <w:tab w:val="left" w:pos="567"/>
        </w:tabs>
        <w:ind w:firstLine="709"/>
        <w:jc w:val="right"/>
        <w:rPr>
          <w:sz w:val="26"/>
          <w:szCs w:val="26"/>
        </w:rPr>
      </w:pPr>
      <w:r w:rsidRPr="001724FC">
        <w:rPr>
          <w:sz w:val="26"/>
          <w:szCs w:val="26"/>
        </w:rPr>
        <w:t>от</w:t>
      </w:r>
      <w:r>
        <w:rPr>
          <w:sz w:val="26"/>
          <w:szCs w:val="26"/>
        </w:rPr>
        <w:t xml:space="preserve"> 21 декабря </w:t>
      </w:r>
      <w:r w:rsidRPr="001724FC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1724FC">
        <w:rPr>
          <w:sz w:val="26"/>
          <w:szCs w:val="26"/>
        </w:rPr>
        <w:t xml:space="preserve">г. № </w:t>
      </w:r>
      <w:r>
        <w:rPr>
          <w:sz w:val="26"/>
          <w:szCs w:val="26"/>
        </w:rPr>
        <w:t>11</w:t>
      </w:r>
      <w:r w:rsidR="00FB46B7">
        <w:rPr>
          <w:sz w:val="26"/>
          <w:szCs w:val="26"/>
        </w:rPr>
        <w:t>4</w:t>
      </w:r>
      <w:r w:rsidRPr="001724FC">
        <w:rPr>
          <w:sz w:val="26"/>
          <w:szCs w:val="26"/>
        </w:rPr>
        <w:t xml:space="preserve"> </w:t>
      </w:r>
    </w:p>
    <w:p w:rsidR="001724FC" w:rsidRDefault="001724FC" w:rsidP="001724FC">
      <w:pPr>
        <w:tabs>
          <w:tab w:val="left" w:pos="567"/>
        </w:tabs>
        <w:ind w:firstLine="709"/>
        <w:jc w:val="right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B144C">
        <w:rPr>
          <w:b/>
          <w:bCs/>
          <w:sz w:val="26"/>
          <w:szCs w:val="26"/>
        </w:rPr>
        <w:t xml:space="preserve">Положение </w:t>
      </w:r>
    </w:p>
    <w:p w:rsidR="00FB46B7" w:rsidRPr="005B144C" w:rsidRDefault="00FB46B7" w:rsidP="00FB46B7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B144C">
        <w:rPr>
          <w:b/>
          <w:bCs/>
          <w:sz w:val="26"/>
          <w:szCs w:val="26"/>
        </w:rPr>
        <w:t xml:space="preserve">о муниципальном лесном контроле на территории МОГО «Ухта» </w:t>
      </w:r>
    </w:p>
    <w:p w:rsidR="00FB46B7" w:rsidRPr="005B144C" w:rsidRDefault="00FB46B7" w:rsidP="00FB46B7">
      <w:pPr>
        <w:tabs>
          <w:tab w:val="left" w:pos="567"/>
        </w:tabs>
        <w:rPr>
          <w:b/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1. Общие положения</w:t>
      </w:r>
    </w:p>
    <w:p w:rsidR="00FB46B7" w:rsidRPr="005B144C" w:rsidRDefault="00FB46B7" w:rsidP="00FB46B7">
      <w:pPr>
        <w:tabs>
          <w:tab w:val="left" w:pos="0"/>
          <w:tab w:val="left" w:pos="567"/>
        </w:tabs>
        <w:ind w:firstLine="709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5B144C">
        <w:rPr>
          <w:sz w:val="26"/>
          <w:szCs w:val="26"/>
        </w:rPr>
        <w:t xml:space="preserve">1.1. Настоящее Положение о </w:t>
      </w:r>
      <w:r w:rsidRPr="005B144C">
        <w:rPr>
          <w:bCs/>
          <w:sz w:val="26"/>
          <w:szCs w:val="26"/>
        </w:rPr>
        <w:t xml:space="preserve">муниципальном лесном контроле на территории МОГО «Ухта» </w:t>
      </w:r>
      <w:r w:rsidRPr="005B144C">
        <w:rPr>
          <w:sz w:val="26"/>
          <w:szCs w:val="26"/>
        </w:rPr>
        <w:t xml:space="preserve">(далее - Положение) устанавливает порядок организации и осуществления муниципального лесного </w:t>
      </w:r>
      <w:r w:rsidRPr="005B144C">
        <w:rPr>
          <w:bCs/>
          <w:sz w:val="26"/>
          <w:szCs w:val="26"/>
        </w:rPr>
        <w:t>контроля</w:t>
      </w:r>
      <w:r w:rsidRPr="005B144C">
        <w:rPr>
          <w:sz w:val="26"/>
          <w:szCs w:val="26"/>
        </w:rPr>
        <w:t xml:space="preserve">, а также определяет права, обязанности и ответственность специально уполномоченных должностных лиц, осуществляющих муниципальный лесной </w:t>
      </w:r>
      <w:r w:rsidRPr="005B144C">
        <w:rPr>
          <w:bCs/>
          <w:sz w:val="26"/>
          <w:szCs w:val="26"/>
        </w:rPr>
        <w:t xml:space="preserve">контроль </w:t>
      </w:r>
      <w:r w:rsidRPr="005B144C">
        <w:rPr>
          <w:sz w:val="26"/>
          <w:szCs w:val="26"/>
        </w:rPr>
        <w:t>на территории муниципального образования городского округа «Ухта» (далее – муниципальный контроль).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5B144C">
        <w:rPr>
          <w:sz w:val="26"/>
          <w:szCs w:val="26"/>
        </w:rPr>
        <w:t xml:space="preserve">1.2. </w:t>
      </w:r>
      <w:proofErr w:type="gramStart"/>
      <w:r w:rsidRPr="005B144C">
        <w:rPr>
          <w:iCs/>
          <w:sz w:val="26"/>
          <w:szCs w:val="26"/>
        </w:rPr>
        <w:t xml:space="preserve">Предметом муниципального контроля являются </w:t>
      </w:r>
      <w:r w:rsidRPr="005B144C">
        <w:rPr>
          <w:rFonts w:eastAsia="Calibri"/>
          <w:sz w:val="26"/>
          <w:szCs w:val="26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5B144C">
        <w:rPr>
          <w:rFonts w:eastAsia="Calibri"/>
          <w:sz w:val="26"/>
          <w:szCs w:val="26"/>
        </w:rPr>
        <w:t xml:space="preserve"> лесоразведения, в том числе в области семеноводства в отношении семян лесных растений, расположенных на территории МОГО «Ухта».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1.3. Органом, осуществляющим функцию муниципального лесного контроля, является администрация МОГО «Ухта»</w:t>
      </w:r>
      <w:r w:rsidRPr="005B144C">
        <w:rPr>
          <w:iCs/>
          <w:sz w:val="26"/>
          <w:szCs w:val="26"/>
        </w:rPr>
        <w:t xml:space="preserve"> (далее – Орган).</w:t>
      </w:r>
    </w:p>
    <w:p w:rsidR="00FB46B7" w:rsidRPr="005B144C" w:rsidRDefault="00FB46B7" w:rsidP="00FB46B7">
      <w:pPr>
        <w:tabs>
          <w:tab w:val="left" w:pos="0"/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Уполномоченный орган осуществления муниципального контроля является Муниципальное управление «Управление жилищно-коммунального хозяйства» администрации МОГО «Ухта» (далее - контрольный орган).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1.4. </w:t>
      </w:r>
      <w:proofErr w:type="gramStart"/>
      <w:r w:rsidRPr="005B144C">
        <w:rPr>
          <w:sz w:val="26"/>
          <w:szCs w:val="26"/>
        </w:rPr>
        <w:t>Должностными лицами Контрольного органа, уполномоченными на осуществление муниципального лесного контроля являются</w:t>
      </w:r>
      <w:proofErr w:type="gramEnd"/>
      <w:r w:rsidRPr="005B144C">
        <w:rPr>
          <w:sz w:val="26"/>
          <w:szCs w:val="26"/>
        </w:rPr>
        <w:t xml:space="preserve"> сотрудники </w:t>
      </w:r>
      <w:r w:rsidRPr="005B144C">
        <w:rPr>
          <w:rFonts w:eastAsia="Arial Unicode MS"/>
          <w:sz w:val="26"/>
          <w:szCs w:val="26"/>
        </w:rPr>
        <w:t xml:space="preserve">Муниципального учреждения «Управления жилищно-коммунального хозяйства» администрации МОГО «Ухта» </w:t>
      </w:r>
      <w:r w:rsidRPr="005B144C">
        <w:rPr>
          <w:sz w:val="26"/>
          <w:szCs w:val="26"/>
        </w:rPr>
        <w:t>(далее - инспекторы)</w:t>
      </w:r>
      <w:r w:rsidRPr="005B144C">
        <w:rPr>
          <w:rFonts w:eastAsia="Arial Unicode MS"/>
          <w:sz w:val="26"/>
          <w:szCs w:val="26"/>
        </w:rPr>
        <w:t>;</w:t>
      </w:r>
      <w:r w:rsidRPr="005B144C">
        <w:rPr>
          <w:sz w:val="26"/>
          <w:szCs w:val="26"/>
        </w:rPr>
        <w:t xml:space="preserve"> 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Муниципальный лесной контроль</w:t>
      </w:r>
      <w:r w:rsidRPr="005B144C">
        <w:rPr>
          <w:bCs/>
          <w:sz w:val="26"/>
          <w:szCs w:val="26"/>
        </w:rPr>
        <w:t xml:space="preserve"> осуществляется должностными лицами органа муниципального контроля, включенными в перечень должностных лиц, осуществляющих муниципальный контроль, утверждаемый постановлением администрации МОГО «Ухта».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1.5. Инспекторами Контрольного органа, уполномоченными на принятие решений о проведении контрольных мероприятий, являются руководитель (заместитель руководителя) контрольного органа или иное, должностное лицо контрольного органа. </w:t>
      </w:r>
    </w:p>
    <w:p w:rsidR="00FB46B7" w:rsidRPr="005B144C" w:rsidRDefault="00FB46B7" w:rsidP="00FB46B7">
      <w:pPr>
        <w:tabs>
          <w:tab w:val="left" w:pos="0"/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FB46B7" w:rsidRPr="005B144C" w:rsidRDefault="00FB46B7" w:rsidP="00FB46B7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2. Объекты контроля</w:t>
      </w:r>
    </w:p>
    <w:p w:rsidR="00FB46B7" w:rsidRPr="005B144C" w:rsidRDefault="00FB46B7" w:rsidP="00FB46B7">
      <w:pPr>
        <w:tabs>
          <w:tab w:val="left" w:pos="0"/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FB46B7" w:rsidRPr="00FB46B7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FB46B7">
        <w:rPr>
          <w:sz w:val="26"/>
          <w:szCs w:val="26"/>
        </w:rPr>
        <w:t xml:space="preserve">2.1. Муниципальный </w:t>
      </w:r>
      <w:r w:rsidRPr="00FB46B7">
        <w:rPr>
          <w:bCs/>
          <w:sz w:val="26"/>
          <w:szCs w:val="26"/>
        </w:rPr>
        <w:t xml:space="preserve">контроль </w:t>
      </w:r>
      <w:r w:rsidRPr="00FB46B7">
        <w:rPr>
          <w:sz w:val="26"/>
          <w:szCs w:val="26"/>
        </w:rPr>
        <w:t xml:space="preserve">осуществляется в </w:t>
      </w:r>
      <w:r w:rsidRPr="00FB46B7">
        <w:rPr>
          <w:sz w:val="26"/>
          <w:szCs w:val="26"/>
          <w:lang w:eastAsia="en-US"/>
        </w:rPr>
        <w:t xml:space="preserve">границах МОГО «Ухта» по </w:t>
      </w:r>
      <w:r w:rsidRPr="00FB46B7">
        <w:rPr>
          <w:sz w:val="26"/>
          <w:szCs w:val="26"/>
        </w:rPr>
        <w:t>сохранности городского лесного фонда (</w:t>
      </w:r>
      <w:r w:rsidRPr="00FB46B7">
        <w:rPr>
          <w:rFonts w:eastAsia="Calibri"/>
          <w:sz w:val="26"/>
          <w:szCs w:val="26"/>
        </w:rPr>
        <w:t>лесоразведения, а также в области семеноводства в отношении семян лесных растений).</w:t>
      </w:r>
    </w:p>
    <w:p w:rsidR="00FB46B7" w:rsidRPr="00FB46B7" w:rsidRDefault="00FB46B7" w:rsidP="00FB46B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FB46B7">
        <w:rPr>
          <w:rFonts w:ascii="Times New Roman" w:hAnsi="Times New Roman"/>
          <w:bCs/>
          <w:sz w:val="26"/>
          <w:szCs w:val="26"/>
        </w:rPr>
        <w:lastRenderedPageBreak/>
        <w:tab/>
        <w:t>Объектами муниципального контроля (далее - объект контроля) являются:</w:t>
      </w:r>
    </w:p>
    <w:p w:rsidR="00FB46B7" w:rsidRPr="00FB46B7" w:rsidRDefault="00FB46B7" w:rsidP="00FB46B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FB46B7">
        <w:rPr>
          <w:rFonts w:ascii="Times New Roman" w:hAnsi="Times New Roman"/>
          <w:bCs/>
          <w:sz w:val="26"/>
          <w:szCs w:val="26"/>
        </w:rPr>
        <w:tab/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B46B7" w:rsidRPr="00FB46B7" w:rsidRDefault="00FB46B7" w:rsidP="00FB46B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FB46B7">
        <w:rPr>
          <w:rFonts w:ascii="Times New Roman" w:hAnsi="Times New Roman"/>
          <w:bCs/>
          <w:sz w:val="26"/>
          <w:szCs w:val="26"/>
        </w:rPr>
        <w:tab/>
        <w:t>-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B46B7" w:rsidRPr="00FB46B7" w:rsidRDefault="00FB46B7" w:rsidP="00FB46B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FB46B7">
        <w:rPr>
          <w:rFonts w:ascii="Times New Roman" w:hAnsi="Times New Roman"/>
          <w:bCs/>
          <w:sz w:val="26"/>
          <w:szCs w:val="26"/>
        </w:rPr>
        <w:tab/>
        <w:t>- земельные и лесные участки, которыми граждане и организации владеют и (или) пользуются,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FB46B7" w:rsidRPr="00FB46B7" w:rsidRDefault="00FB46B7" w:rsidP="00FB46B7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B46B7">
        <w:rPr>
          <w:rFonts w:ascii="Times New Roman" w:hAnsi="Times New Roman"/>
          <w:sz w:val="26"/>
          <w:szCs w:val="26"/>
        </w:rPr>
        <w:t>2.2. Учет объектов контроля осуществляется посредством создания:</w:t>
      </w:r>
    </w:p>
    <w:p w:rsidR="00FB46B7" w:rsidRPr="00FB46B7" w:rsidRDefault="00FB46B7" w:rsidP="00FB46B7">
      <w:pPr>
        <w:ind w:firstLine="709"/>
        <w:rPr>
          <w:sz w:val="26"/>
          <w:szCs w:val="26"/>
        </w:rPr>
      </w:pPr>
      <w:r w:rsidRPr="00FB46B7">
        <w:rPr>
          <w:sz w:val="26"/>
          <w:szCs w:val="26"/>
        </w:rPr>
        <w:t xml:space="preserve">- единого реестра контрольных мероприятий; </w:t>
      </w:r>
    </w:p>
    <w:p w:rsidR="00FB46B7" w:rsidRPr="00FB46B7" w:rsidRDefault="00FB46B7" w:rsidP="00FB46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46B7">
        <w:rPr>
          <w:rFonts w:ascii="Times New Roman" w:hAnsi="Times New Roman"/>
          <w:sz w:val="26"/>
          <w:szCs w:val="26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FB46B7" w:rsidRPr="00FB46B7" w:rsidRDefault="00FB46B7" w:rsidP="00FB46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46B7">
        <w:rPr>
          <w:rFonts w:ascii="Times New Roman" w:hAnsi="Times New Roman"/>
          <w:sz w:val="26"/>
          <w:szCs w:val="26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ведется учет объектов контроля с использованием информационной системы.</w:t>
      </w:r>
    </w:p>
    <w:p w:rsidR="00FB46B7" w:rsidRPr="00FB46B7" w:rsidRDefault="00FB46B7" w:rsidP="00FB46B7">
      <w:pPr>
        <w:tabs>
          <w:tab w:val="left" w:pos="0"/>
          <w:tab w:val="left" w:pos="567"/>
        </w:tabs>
        <w:ind w:firstLine="709"/>
        <w:rPr>
          <w:sz w:val="26"/>
          <w:szCs w:val="26"/>
        </w:rPr>
      </w:pPr>
      <w:r w:rsidRPr="00FB46B7">
        <w:rPr>
          <w:sz w:val="26"/>
          <w:szCs w:val="26"/>
        </w:rPr>
        <w:t>2.3. Перечень объектов контроля подлежит размещению на официальном портале (сайте) Органа (</w:t>
      </w:r>
      <w:hyperlink r:id="rId10" w:history="1">
        <w:r w:rsidRPr="00FB46B7">
          <w:rPr>
            <w:bCs/>
            <w:sz w:val="26"/>
            <w:szCs w:val="26"/>
            <w:lang w:val="en-US"/>
          </w:rPr>
          <w:t>www</w:t>
        </w:r>
        <w:r w:rsidRPr="00FB46B7">
          <w:rPr>
            <w:bCs/>
            <w:sz w:val="26"/>
            <w:szCs w:val="26"/>
          </w:rPr>
          <w:t>.ухта.рф</w:t>
        </w:r>
      </w:hyperlink>
      <w:r w:rsidRPr="00FB46B7">
        <w:rPr>
          <w:bCs/>
          <w:sz w:val="26"/>
          <w:szCs w:val="26"/>
        </w:rPr>
        <w:t xml:space="preserve">, </w:t>
      </w:r>
      <w:hyperlink r:id="rId11" w:history="1">
        <w:r w:rsidRPr="00FB46B7">
          <w:rPr>
            <w:bCs/>
            <w:sz w:val="26"/>
            <w:szCs w:val="26"/>
            <w:lang w:val="en-US"/>
          </w:rPr>
          <w:t>www</w:t>
        </w:r>
        <w:r w:rsidRPr="00FB46B7">
          <w:rPr>
            <w:bCs/>
            <w:sz w:val="26"/>
            <w:szCs w:val="26"/>
          </w:rPr>
          <w:t>.</w:t>
        </w:r>
        <w:r w:rsidRPr="00FB46B7">
          <w:rPr>
            <w:bCs/>
            <w:sz w:val="26"/>
            <w:szCs w:val="26"/>
            <w:lang w:val="en-US"/>
          </w:rPr>
          <w:t>mouhta</w:t>
        </w:r>
        <w:r w:rsidRPr="00FB46B7">
          <w:rPr>
            <w:bCs/>
            <w:sz w:val="26"/>
            <w:szCs w:val="26"/>
          </w:rPr>
          <w:t>.</w:t>
        </w:r>
        <w:r w:rsidRPr="00FB46B7">
          <w:rPr>
            <w:bCs/>
            <w:sz w:val="26"/>
            <w:szCs w:val="26"/>
            <w:lang w:val="en-US"/>
          </w:rPr>
          <w:t>ru</w:t>
        </w:r>
      </w:hyperlink>
      <w:r w:rsidRPr="00FB46B7">
        <w:rPr>
          <w:sz w:val="26"/>
          <w:szCs w:val="26"/>
        </w:rPr>
        <w:t>) в информационно-телекоммуникационной сети «Интернет».</w:t>
      </w:r>
    </w:p>
    <w:p w:rsidR="00FB46B7" w:rsidRPr="005B144C" w:rsidRDefault="00FB46B7" w:rsidP="00FB46B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3. Права и обязанности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3.1. Обязанности инспектора: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B144C">
        <w:rPr>
          <w:sz w:val="26"/>
          <w:szCs w:val="26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B144C">
        <w:rPr>
          <w:sz w:val="26"/>
          <w:szCs w:val="26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</w:t>
      </w:r>
      <w:r w:rsidRPr="005B144C">
        <w:rPr>
          <w:sz w:val="26"/>
          <w:szCs w:val="26"/>
        </w:rPr>
        <w:lastRenderedPageBreak/>
        <w:t>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 органов с контролируемыми лицами) и в случаях</w:t>
      </w:r>
      <w:proofErr w:type="gramEnd"/>
      <w:r w:rsidRPr="005B144C">
        <w:rPr>
          <w:sz w:val="26"/>
          <w:szCs w:val="26"/>
        </w:rPr>
        <w:t xml:space="preserve">, </w:t>
      </w:r>
      <w:proofErr w:type="gramStart"/>
      <w:r w:rsidRPr="005B144C">
        <w:rPr>
          <w:sz w:val="26"/>
          <w:szCs w:val="26"/>
        </w:rPr>
        <w:t>предусмотренных</w:t>
      </w:r>
      <w:proofErr w:type="gramEnd"/>
      <w:r w:rsidRPr="005B144C">
        <w:rPr>
          <w:sz w:val="26"/>
          <w:szCs w:val="26"/>
        </w:rPr>
        <w:t xml:space="preserve"> настоящим Положением, осуществлять консультирование;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Положением;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3.2.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lastRenderedPageBreak/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3.3. Инспектор не вправе: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1) оценивать соблюдение обязательных требований, если оценка соблюдения таких требований не относится к полномочиям контрольного органа;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2) проводить контрольные мероприятия, совершать контрольные действия, не предусмотренные решением контрольного органа;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B144C">
        <w:rPr>
          <w:sz w:val="26"/>
          <w:szCs w:val="26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</w:t>
      </w:r>
      <w:proofErr w:type="gramEnd"/>
      <w:r w:rsidRPr="005B144C">
        <w:rPr>
          <w:sz w:val="26"/>
          <w:szCs w:val="26"/>
        </w:rPr>
        <w:t xml:space="preserve">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4) требовать представления документов, если они не относятся к предмету контрольного мероприятия, а также изымать оригиналы таких документов;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7) требовать от контролируемого лица представления документов, информации ранее даты начала проведения контрольного мероприятия;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8)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9) превышать установленные сроки проведения контрольных мероприятий;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</w:t>
      </w:r>
      <w:r w:rsidRPr="005B144C">
        <w:rPr>
          <w:sz w:val="26"/>
          <w:szCs w:val="26"/>
        </w:rPr>
        <w:lastRenderedPageBreak/>
        <w:t>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3.4. Контролируемое лицо при осуществлении муниципального контроля имеет право: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B144C">
        <w:rPr>
          <w:sz w:val="26"/>
          <w:szCs w:val="26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5B144C">
        <w:rPr>
          <w:sz w:val="26"/>
          <w:szCs w:val="26"/>
        </w:rPr>
        <w:t xml:space="preserve"> тайну;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B46B7" w:rsidRPr="005B144C" w:rsidRDefault="00FB46B7" w:rsidP="00FB46B7">
      <w:pPr>
        <w:tabs>
          <w:tab w:val="left" w:pos="0"/>
        </w:tabs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 xml:space="preserve">4. Профилактика рисков причинения вреда (ущерба) </w:t>
      </w:r>
    </w:p>
    <w:p w:rsidR="00FB46B7" w:rsidRPr="005B144C" w:rsidRDefault="00FB46B7" w:rsidP="00FB46B7">
      <w:pPr>
        <w:tabs>
          <w:tab w:val="left" w:pos="0"/>
        </w:tabs>
        <w:jc w:val="center"/>
        <w:rPr>
          <w:sz w:val="26"/>
          <w:szCs w:val="26"/>
        </w:rPr>
      </w:pPr>
      <w:r w:rsidRPr="005B144C">
        <w:rPr>
          <w:b/>
          <w:sz w:val="26"/>
          <w:szCs w:val="26"/>
        </w:rPr>
        <w:t>охраняемым законом ценностям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4.1. Контрольный орган ежегодно разрабатывает программу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контроля (далее - программа профилактики) в соответствии с</w:t>
      </w:r>
      <w:r w:rsidRPr="005B144C">
        <w:t xml:space="preserve"> </w:t>
      </w:r>
      <w:r w:rsidRPr="005B144C">
        <w:rPr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 утвержденными Постановлением Правительства РФ от 25.06.2021 № 990.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Руководитель Органа утверждает программу профилактики, которая размещается на официальном портале (сайте) Органа.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5B144C">
        <w:rPr>
          <w:rFonts w:eastAsia="Calibri"/>
          <w:sz w:val="26"/>
          <w:szCs w:val="26"/>
          <w:lang w:eastAsia="en-US"/>
        </w:rPr>
        <w:t>Профилактические мероприятия, предусмотренные программой профилактики, обязательны для проведения контрольным органом.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5B144C">
        <w:rPr>
          <w:rFonts w:eastAsia="Calibri"/>
          <w:sz w:val="26"/>
          <w:szCs w:val="26"/>
          <w:lang w:eastAsia="en-US"/>
        </w:rPr>
        <w:t>Контрольный орган вправе проводить профилактические мероприятия, не предусмотренные программой профилактики.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lastRenderedPageBreak/>
        <w:t>4.2. При осуществлении муниципального контроля с целью предотвращения совершения контролируемыми лицами нарушений обязательных требований, предъявляемых к их деятельности, Контрольным органом могут проводиться следующие виды профилактических мероприятий:</w:t>
      </w:r>
    </w:p>
    <w:p w:rsidR="00FB46B7" w:rsidRPr="005B144C" w:rsidRDefault="00FB46B7" w:rsidP="00696E9C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информирование;</w:t>
      </w:r>
    </w:p>
    <w:p w:rsidR="00FB46B7" w:rsidRPr="005B144C" w:rsidRDefault="00FB46B7" w:rsidP="00696E9C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обобщение правоприменительной практики;</w:t>
      </w:r>
    </w:p>
    <w:p w:rsidR="00FB46B7" w:rsidRPr="005B144C" w:rsidRDefault="00FB46B7" w:rsidP="00696E9C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объявление предостережения;</w:t>
      </w:r>
    </w:p>
    <w:p w:rsidR="00FB46B7" w:rsidRPr="005B144C" w:rsidRDefault="00FB46B7" w:rsidP="00696E9C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консультирование;</w:t>
      </w:r>
    </w:p>
    <w:p w:rsidR="00FB46B7" w:rsidRPr="005B144C" w:rsidRDefault="00FB46B7" w:rsidP="00696E9C">
      <w:pPr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профилактический визит.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4.3. Информирование.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(сайте) Органа, в средствах массовой информации.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Орган размещает и поддерживает в актуальном состоянии на своем официальном портале (сайте) Органа: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а) тексты нормативных правовых актов, регулирующих осуществление муниципального контроля;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б)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г) информацию по соблюдению обязательных требований, утвержденных Федеральным законом от 31.07.2020 года № 247-ФЗ «Об обязательных требованиях в Российской Федерации»;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д) программу профилактики; 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е) исчерпывающий перечень сведений, которые могут запрашиваться Органом у контролируемого лица;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ж) сведения о способах получения консультаций по вопросам соблюдения обязательных требований;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з) сведения о порядке досудебного обжалования решений Органа, действий (бездействия) должностных лиц органа (его территориальных органов);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и) доклад, содержащий результаты обобщения правоприменительной практики Органа;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к) доклады о муниципальном контроле;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л) иные сведения, предусмотренные законодательством Российской Федерации и (или) программой профилактики.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4.4. Обобщение правоприменительной практики.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iCs/>
          <w:sz w:val="26"/>
          <w:szCs w:val="26"/>
        </w:rPr>
        <w:t xml:space="preserve">Контрольный орган </w:t>
      </w:r>
      <w:r w:rsidRPr="005B144C">
        <w:rPr>
          <w:sz w:val="26"/>
          <w:szCs w:val="26"/>
        </w:rPr>
        <w:t xml:space="preserve">ежегодно по итогам обобщения правоприменительной практики до 01 </w:t>
      </w:r>
      <w:proofErr w:type="gramStart"/>
      <w:r w:rsidRPr="005B144C">
        <w:rPr>
          <w:sz w:val="26"/>
          <w:szCs w:val="26"/>
        </w:rPr>
        <w:t>февраля года, следующего за отчетным годом обеспечивает</w:t>
      </w:r>
      <w:proofErr w:type="gramEnd"/>
      <w:r w:rsidRPr="005B144C">
        <w:rPr>
          <w:sz w:val="26"/>
          <w:szCs w:val="26"/>
        </w:rPr>
        <w:t xml:space="preserve"> подготовку доклада о результатах правоприменительной практики при осуществлении муниципального контроля и направляет его в Орган</w:t>
      </w:r>
      <w:r w:rsidRPr="005B144C">
        <w:rPr>
          <w:iCs/>
          <w:sz w:val="26"/>
          <w:szCs w:val="26"/>
        </w:rPr>
        <w:t>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Доклад о </w:t>
      </w:r>
      <w:r w:rsidRPr="005B144C">
        <w:rPr>
          <w:iCs/>
          <w:sz w:val="26"/>
          <w:szCs w:val="26"/>
        </w:rPr>
        <w:t>результатах</w:t>
      </w:r>
      <w:r w:rsidRPr="005B144C">
        <w:rPr>
          <w:sz w:val="26"/>
          <w:szCs w:val="26"/>
        </w:rPr>
        <w:t xml:space="preserve"> правоприменительной практики утверждается руководителем Органа и размещается на официальном портале (сайте) Органа в сети «Интернет».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5B144C">
        <w:rPr>
          <w:rFonts w:eastAsia="Calibri"/>
          <w:sz w:val="26"/>
          <w:szCs w:val="26"/>
          <w:lang w:eastAsia="en-US"/>
        </w:rPr>
        <w:lastRenderedPageBreak/>
        <w:t>Результаты обобщения правоприменительной практики включаются в ежегодный доклад контрольного органа о состоянии муниципального контроля.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Cs/>
          <w:sz w:val="26"/>
          <w:szCs w:val="26"/>
        </w:rPr>
      </w:pPr>
      <w:r w:rsidRPr="005B144C">
        <w:rPr>
          <w:rFonts w:eastAsia="Calibri"/>
          <w:bCs/>
          <w:sz w:val="26"/>
          <w:szCs w:val="26"/>
        </w:rPr>
        <w:t>4.5. Объявление предостережения.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proofErr w:type="gramStart"/>
      <w:r w:rsidRPr="005B144C">
        <w:rPr>
          <w:sz w:val="26"/>
          <w:szCs w:val="26"/>
        </w:rPr>
        <w:t>В случае наличия у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объявляет контролируемому лицу предостережение о недопустимости нарушения обязательных требований, (далее - предостережение) предлагает ему принять меры</w:t>
      </w:r>
      <w:proofErr w:type="gramEnd"/>
      <w:r w:rsidRPr="005B144C">
        <w:rPr>
          <w:sz w:val="26"/>
          <w:szCs w:val="26"/>
        </w:rPr>
        <w:t xml:space="preserve"> по обеспечению соблюдения обязательных требований. 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Контролируемое лицо в течение 30 календарных дней со дня получения предостережения вправе подать возражение на объявленное предостережение (далее - возражение):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а) руководителю (заместителю руководителя) органа;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б) должностному лицу органа, уполномоченного на принятие решений о проведении муниципального контроля.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возражении указываются:</w:t>
      </w:r>
    </w:p>
    <w:p w:rsidR="00FB46B7" w:rsidRPr="005B144C" w:rsidRDefault="00FB46B7" w:rsidP="00696E9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наименование юридического лица либо фамилия, имя, отчество (при наличии) индивидуального предпринимателя или физического лица;</w:t>
      </w:r>
    </w:p>
    <w:p w:rsidR="00FB46B7" w:rsidRPr="005B144C" w:rsidRDefault="00FB46B7" w:rsidP="00696E9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дата и номер предостережения;</w:t>
      </w:r>
    </w:p>
    <w:p w:rsidR="00FB46B7" w:rsidRPr="005B144C" w:rsidRDefault="00FB46B7" w:rsidP="00696E9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орган муниципального контроля, должностное лицо органа муниципального контроля, </w:t>
      </w:r>
      <w:proofErr w:type="gramStart"/>
      <w:r w:rsidRPr="005B144C">
        <w:rPr>
          <w:sz w:val="26"/>
          <w:szCs w:val="26"/>
        </w:rPr>
        <w:t>вынесшие</w:t>
      </w:r>
      <w:proofErr w:type="gramEnd"/>
      <w:r w:rsidRPr="005B144C">
        <w:rPr>
          <w:sz w:val="26"/>
          <w:szCs w:val="26"/>
        </w:rPr>
        <w:t xml:space="preserve"> предостережение;</w:t>
      </w:r>
    </w:p>
    <w:p w:rsidR="00FB46B7" w:rsidRPr="005B144C" w:rsidRDefault="00FB46B7" w:rsidP="00696E9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B144C">
        <w:rPr>
          <w:sz w:val="26"/>
          <w:szCs w:val="26"/>
        </w:rPr>
        <w:t>обоснование позиции в отношении указанных в предостережении действий (бездействия) лица, которые приводят или могут привести к нарушению обязательных требований.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При этом лицо вправе приложить к возражению документы, подтверждающие обоснованность таких возражений, или их заверенные копии.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Возражение рассматривается соответствующими должностными лицами, указанными в подпунктах «а», «б» пункта 4.5. настоящего Положения, в течение 30 календарных дней со дня регистрации возражения.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По результатам рассмотрения возражения должностное лицо, рассмотревшее возражение, принимает одно из следующих решений: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а) удовлетворяет возражение в форме отмены объявленного предостережения;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б) удовлетворяет возражение в форме частичной отмены объявленного предостережения;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в) отказывает в удовлетворении возражения.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Не позднее одного рабочего дня, следующего за днем принятия решения, контролируемому лицу, подавшему возражение, в письменной форме направляется мотивированный ответ о результатах рассмотрения возражения. В случае если контролируемое лицо выразило желание получить ответ на возражение на адрес электронной почты, указанной в возражении, на данный адрес электронной почты направляется копия мотивированного ответа.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5B144C">
        <w:rPr>
          <w:rFonts w:eastAsia="Calibri"/>
          <w:sz w:val="26"/>
          <w:szCs w:val="26"/>
          <w:lang w:eastAsia="en-US"/>
        </w:rPr>
        <w:t>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4.6. Консультирование.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lastRenderedPageBreak/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Инспектор осуществляет консультирование по вопросам: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а) организации и осуществления муниципального лесного контроля;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б) периодичности и порядка проведения контрольных мероприятий;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в) периодичности и порядка осуществления профилактических мероприятий;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г) привлечения к ответственности за нарушение в области лесного законодательства.</w:t>
      </w:r>
    </w:p>
    <w:p w:rsidR="00FB46B7" w:rsidRPr="005B144C" w:rsidRDefault="00FB46B7" w:rsidP="00FB46B7">
      <w:pPr>
        <w:keepLines/>
        <w:tabs>
          <w:tab w:val="left" w:pos="0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Консультирование в письменной форме осуществляется в случаях, если:</w:t>
      </w:r>
    </w:p>
    <w:p w:rsidR="00FB46B7" w:rsidRPr="005B144C" w:rsidRDefault="00FB46B7" w:rsidP="00FB46B7">
      <w:pPr>
        <w:keepLines/>
        <w:tabs>
          <w:tab w:val="left" w:pos="0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а) контролируемым лицом предоставлен письменный запрос о предоставлении письменного ответа по вопросам консультирования;</w:t>
      </w:r>
    </w:p>
    <w:p w:rsidR="00FB46B7" w:rsidRPr="005B144C" w:rsidRDefault="00FB46B7" w:rsidP="00FB46B7">
      <w:pPr>
        <w:keepLines/>
        <w:tabs>
          <w:tab w:val="left" w:pos="0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б) за время консультирования предоставить ответ на поставленные вопросы не представляется возможным;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в) ответ на поставленные вопросы требует дополнительной информации от органов государственной власти или органов местного самоуправления.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Если поставленные во время консультирования вопросы не связаны с организацией и осуществлением муниципального лесного контроля,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Орган осуществляет учет консультирований посредством внесения записи в журнал консультирования.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Органа, иных участников контрольного мероприятия.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Консультирование по однотипным обращениям контролируемых лиц и их представителей посредством размещения на портале (сайте) Органа письменного разъяснения, подписанного одним из должностных лиц Органа, указанных в пункте 1.5. настоящего Положения, осуществляется в случаях регулярного (5 и более раз) поступления обращений по вопросу соблюдения одних и тех же обязательных требований.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4.7. Профилактический визит.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основаниях, а также о видах, содержании и об интенсивности контрольных мероприятий, проводимых в отношении объекта контроля.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</w:t>
      </w:r>
      <w:r w:rsidRPr="005B144C">
        <w:rPr>
          <w:sz w:val="26"/>
          <w:szCs w:val="26"/>
        </w:rPr>
        <w:lastRenderedPageBreak/>
        <w:t>вреда (ущерба) охраняемым законом ценностям или такой вред (ущерб) причинен, инспектор незамедлительно направляет информацию об этом должностному лицу Органа для принятия решения о проведении контрольных мероприятий.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от 31.07.2020 № 248-ФЗ «О государственном контроле (надзоре) и муниципальном контроле в Российской Федерации», пунктом 4.6. Положения.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Обязательный профилактический визит проводится Органом в отношении лиц, приступающих к осуществлению контролируемого вида деятельности, не позднее чем в течение одного года </w:t>
      </w:r>
      <w:proofErr w:type="gramStart"/>
      <w:r w:rsidRPr="005B144C">
        <w:rPr>
          <w:sz w:val="26"/>
          <w:szCs w:val="26"/>
        </w:rPr>
        <w:t>с даты начала</w:t>
      </w:r>
      <w:proofErr w:type="gramEnd"/>
      <w:r w:rsidRPr="005B144C">
        <w:rPr>
          <w:sz w:val="26"/>
          <w:szCs w:val="26"/>
        </w:rPr>
        <w:t xml:space="preserve"> такой деятельности.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5B144C">
        <w:rPr>
          <w:sz w:val="26"/>
          <w:szCs w:val="26"/>
        </w:rPr>
        <w:t>позднее</w:t>
      </w:r>
      <w:proofErr w:type="gramEnd"/>
      <w:r w:rsidRPr="005B144C">
        <w:rPr>
          <w:sz w:val="26"/>
          <w:szCs w:val="26"/>
        </w:rPr>
        <w:t xml:space="preserve"> чем за пять рабочих дней до даты его проведения.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Орган не </w:t>
      </w:r>
      <w:proofErr w:type="gramStart"/>
      <w:r w:rsidRPr="005B144C">
        <w:rPr>
          <w:sz w:val="26"/>
          <w:szCs w:val="26"/>
        </w:rPr>
        <w:t>позднее</w:t>
      </w:r>
      <w:proofErr w:type="gramEnd"/>
      <w:r w:rsidRPr="005B144C">
        <w:rPr>
          <w:sz w:val="26"/>
          <w:szCs w:val="26"/>
        </w:rPr>
        <w:t xml:space="preserve"> чем за три рабочих дня до даты его проведения.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Обязательный профилактический визит проводится в рабочее время в период, устанавливаемый в уведомлении о проведении обязательного профилактического визита, и не может превышать 8 часов.</w:t>
      </w:r>
    </w:p>
    <w:p w:rsidR="00FB46B7" w:rsidRPr="005B144C" w:rsidRDefault="00FB46B7" w:rsidP="00FB46B7">
      <w:pPr>
        <w:ind w:firstLine="709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5. Управление рисками причинения вреда (ущерба) охраняемым законом ценностями при осуществлении муниципального контроля.</w:t>
      </w:r>
    </w:p>
    <w:p w:rsidR="00FB46B7" w:rsidRPr="005B144C" w:rsidRDefault="00FB46B7" w:rsidP="00FB46B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B46B7" w:rsidRPr="005B144C" w:rsidRDefault="00FB46B7" w:rsidP="00FB46B7">
      <w:pPr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Система оценки и управления рисками при осуществлении муниципального контроля не применяется. </w:t>
      </w:r>
    </w:p>
    <w:p w:rsidR="00FB46B7" w:rsidRPr="005B144C" w:rsidRDefault="00FB46B7" w:rsidP="00FB46B7">
      <w:pPr>
        <w:ind w:firstLine="709"/>
        <w:rPr>
          <w:sz w:val="26"/>
          <w:szCs w:val="26"/>
        </w:rPr>
      </w:pPr>
    </w:p>
    <w:p w:rsidR="00FB46B7" w:rsidRPr="005B144C" w:rsidRDefault="00FB46B7" w:rsidP="00696E9C">
      <w:pPr>
        <w:keepLines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Осуществление муниципального контроля.</w:t>
      </w:r>
    </w:p>
    <w:p w:rsidR="00FB46B7" w:rsidRPr="005B144C" w:rsidRDefault="00FB46B7" w:rsidP="00FB46B7">
      <w:pPr>
        <w:keepLines/>
        <w:ind w:firstLine="709"/>
        <w:rPr>
          <w:b/>
          <w:sz w:val="26"/>
          <w:szCs w:val="26"/>
        </w:rPr>
      </w:pP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6.1. Контрольные мероприятия проводятся на внеплановой основе. 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Плановые контрольные мероприятия при осуществлении вида муниципального контроля не проводятся. 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6.2. Внеплановые контрольные мероприятия проводятся при наличии оснований, предусмотренных пунктами 1, 3, 4, 5 части 1 статьи 57 Федерального закона № 248-ФЗ.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  <w:lang w:eastAsia="en-US"/>
        </w:rPr>
        <w:t xml:space="preserve">6.3. </w:t>
      </w:r>
      <w:r w:rsidRPr="005B144C">
        <w:rPr>
          <w:sz w:val="26"/>
          <w:szCs w:val="26"/>
        </w:rPr>
        <w:t>Контрольные мероприятия проводятся только после согласования с органами прокуратуры.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6.4.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 (далее - решение о проведении контрольного мероприятия, предусматривающего взаимодействие с контролируемым лицом, а также документарной проверки). 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</w:rPr>
        <w:lastRenderedPageBreak/>
        <w:t xml:space="preserve">6.5. К проведению контрольных мероприятий могут при необходимости привлекаться специалисты, эксперты, экспертные организации в порядке, установленном Федеральным законом </w:t>
      </w:r>
      <w:r w:rsidRPr="005B144C">
        <w:rPr>
          <w:sz w:val="26"/>
          <w:szCs w:val="26"/>
          <w:lang w:eastAsia="en-US"/>
        </w:rPr>
        <w:t>о</w:t>
      </w:r>
      <w:r w:rsidRPr="005B144C">
        <w:rPr>
          <w:sz w:val="26"/>
          <w:szCs w:val="26"/>
        </w:rPr>
        <w:t>т</w:t>
      </w:r>
      <w:r w:rsidRPr="005B144C">
        <w:rPr>
          <w:sz w:val="26"/>
          <w:szCs w:val="26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Видеозапись может осуществляться посредством любых технических средств, имеющихся в распоряжении инспектора и лиц, привлекаемых к проведению контрольных мероприятий.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При проведении контрольного мероприятия фотосъемка, аудио- или видеозапись осуществляются в случаях: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а) проведения контрольного мероприятия во взаимодействии с контролируемым лицом одним инспектором;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с момента выявления при проведении контрольного мероприятия инспектором (инспекторами) во взаимодействии с контролируемым лицом признаков нарушений обязательных требований;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в) отказа контролируемого лица инспектору в доступе на производственные объекты.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Ауди</w:t>
      </w:r>
      <w:proofErr w:type="gramStart"/>
      <w:r w:rsidRPr="005B144C">
        <w:rPr>
          <w:sz w:val="26"/>
          <w:szCs w:val="26"/>
          <w:lang w:eastAsia="en-US"/>
        </w:rPr>
        <w:t>о-</w:t>
      </w:r>
      <w:proofErr w:type="gramEnd"/>
      <w:r w:rsidRPr="005B144C">
        <w:rPr>
          <w:sz w:val="26"/>
          <w:szCs w:val="26"/>
          <w:lang w:eastAsia="en-US"/>
        </w:rP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</w:rPr>
        <w:t xml:space="preserve">6.6. </w:t>
      </w:r>
      <w:r w:rsidRPr="005B144C">
        <w:rPr>
          <w:sz w:val="26"/>
          <w:szCs w:val="26"/>
          <w:lang w:eastAsia="en-US"/>
        </w:rPr>
        <w:t>Индивидуальный предприниматель, гражданин, являющиеся контролируемыми лицами, вправе представить в Орган заявление о невозможности присутствия при проведении контрольного мероприятия в случаях: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proofErr w:type="gramStart"/>
      <w:r w:rsidRPr="005B144C">
        <w:rPr>
          <w:sz w:val="26"/>
          <w:szCs w:val="26"/>
          <w:lang w:eastAsia="en-US"/>
        </w:rPr>
        <w:t>а) смерти близкого родственника (родителей, супруга (супруги), ребенка, родного брата (сестры), дедушки (бабушки) или близкого родственника супруга (супруги);</w:t>
      </w:r>
      <w:proofErr w:type="gramEnd"/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болезни или необходимости присмотра за больным супругом (супругой), ребенком, родителями;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в) пребывания под следствием или судом;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г) применения к гражданину мер административного или уголовного наказания, которое делает его явку невозможной.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6.7. Осуществление муниципального контроля проводится при взаимодействии с контролируемым лицом. 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6.8. При взаимодействии с контролируемым лицом проводятся следующие контрольные мероприятия:</w:t>
      </w:r>
    </w:p>
    <w:p w:rsidR="00FB46B7" w:rsidRPr="005B144C" w:rsidRDefault="00FB46B7" w:rsidP="00FB46B7">
      <w:pPr>
        <w:keepLines/>
        <w:tabs>
          <w:tab w:val="left" w:pos="709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- инспекционный визит;</w:t>
      </w:r>
    </w:p>
    <w:p w:rsidR="00FB46B7" w:rsidRPr="005B144C" w:rsidRDefault="00FB46B7" w:rsidP="00FB46B7">
      <w:pPr>
        <w:keepLines/>
        <w:tabs>
          <w:tab w:val="left" w:pos="709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- документарная проверка;</w:t>
      </w:r>
    </w:p>
    <w:p w:rsidR="00FB46B7" w:rsidRPr="005B144C" w:rsidRDefault="00FB46B7" w:rsidP="00FB46B7">
      <w:pPr>
        <w:keepLines/>
        <w:tabs>
          <w:tab w:val="left" w:pos="709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- выездная проверка.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6.8.1. Инспекционный визит.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lastRenderedPageBreak/>
        <w:t>Под инспекционным визитом понимается внеплановое контрольное мероприятие, проводимое путем взаимодействия с конкретным контролируемым лицом.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 ходе инспекционного визита могут совершаться следующие контрольные действия: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а) осмотр;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опрос;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в) получение письменных объяснений;</w:t>
      </w:r>
    </w:p>
    <w:p w:rsidR="00FB46B7" w:rsidRPr="005B144C" w:rsidRDefault="00FB46B7" w:rsidP="00FB46B7">
      <w:pPr>
        <w:tabs>
          <w:tab w:val="left" w:pos="709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Инспекционный визит проводится без предварительного уведомления контролируемого лица.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Контролируемое лицо обязано обеспечить беспрепятственный доступ инспектора на объект контроля.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6.8.2. Документарная проверка.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Под документарной проверкой понимается внеплановое контрольное мероприятие, которое проводится по месту нахождения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 ходе документарной проверки рассматриваются документы контролируемых лиц, имеющиеся в распоряжении Органа, результаты предыдущих контрольных мероприятий, материалы рассмотрения дел об административных правонарушениях в отношении этих контролируемых лиц, связанных с нарушением обязательных требований.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 ходе документарной проверки могут совершаться следующие контрольные действия: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а) получение письменных объяснений;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истребование документов.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 xml:space="preserve">В случае если достоверность сведений, содержащихся в </w:t>
      </w:r>
      <w:proofErr w:type="gramStart"/>
      <w:r w:rsidRPr="005B144C">
        <w:rPr>
          <w:sz w:val="26"/>
          <w:szCs w:val="26"/>
          <w:lang w:eastAsia="en-US"/>
        </w:rPr>
        <w:t>документах, имеющихся в распоряжении Органа вызывает</w:t>
      </w:r>
      <w:proofErr w:type="gramEnd"/>
      <w:r w:rsidRPr="005B144C">
        <w:rPr>
          <w:sz w:val="26"/>
          <w:szCs w:val="26"/>
          <w:lang w:eastAsia="en-US"/>
        </w:rPr>
        <w:t xml:space="preserve"> обоснованные сомнения либо эти сведения не позволяют оценить исполнение контролируемым лицом обязательных требований,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Орган указанные в требовании документы.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proofErr w:type="gramStart"/>
      <w:r w:rsidRPr="005B144C">
        <w:rPr>
          <w:sz w:val="26"/>
          <w:szCs w:val="26"/>
          <w:lang w:eastAsia="en-US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</w:t>
      </w:r>
      <w:r w:rsidRPr="005B144C">
        <w:rPr>
          <w:sz w:val="26"/>
          <w:szCs w:val="26"/>
          <w:lang w:eastAsia="en-US"/>
        </w:rPr>
        <w:lastRenderedPageBreak/>
        <w:t>выявлено несоответствие сведений, содержащихся в этих документах, сведениям, содержащимся в имеющихся у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</w:t>
      </w:r>
      <w:proofErr w:type="gramEnd"/>
      <w:r w:rsidRPr="005B144C">
        <w:rPr>
          <w:sz w:val="26"/>
          <w:szCs w:val="26"/>
          <w:lang w:eastAsia="en-US"/>
        </w:rPr>
        <w:t>. Контролируемое лицо, представляющее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Органа документах и (или) полученным при осуществлении муниципального контроля, вправе дополнительно представить в Орган документы, подтверждающие достоверность ранее представленных документов.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При проведении документарной проверки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 xml:space="preserve">Срок проведения документарной проверки не может превышать 10 рабочих дней. </w:t>
      </w:r>
      <w:proofErr w:type="gramStart"/>
      <w:r w:rsidRPr="005B144C">
        <w:rPr>
          <w:sz w:val="26"/>
          <w:szCs w:val="26"/>
          <w:lang w:eastAsia="en-US"/>
        </w:rPr>
        <w:t>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Орган, а также период со дня направления контролируемому лицу информации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5B144C">
        <w:rPr>
          <w:sz w:val="26"/>
          <w:szCs w:val="26"/>
          <w:lang w:eastAsia="en-US"/>
        </w:rPr>
        <w:t>, сведениям, содержащимся в имеющихся у Органа документах и (или) полученным при осуществлении муниципального контроля, и требования представить необходимые пояснения в письменной форме до дня представления указанных пояснений в Орган.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6.8.3. Выездная проверка.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Под выездной проверкой понимается комплексное внеплановое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Органа.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Выездная проверка проводится в случае, если не представляется возможным: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а) удостовериться в полноте и достоверности сведений, которые содержатся в находящихся в распоряжении Органа или в запрашиваемых им документах и объяснениях контролируемого лица;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5B144C">
        <w:rPr>
          <w:sz w:val="26"/>
          <w:szCs w:val="26"/>
          <w:lang w:eastAsia="en-US"/>
        </w:rPr>
        <w:t>позднее</w:t>
      </w:r>
      <w:proofErr w:type="gramEnd"/>
      <w:r w:rsidRPr="005B144C">
        <w:rPr>
          <w:sz w:val="26"/>
          <w:szCs w:val="26"/>
          <w:lang w:eastAsia="en-US"/>
        </w:rPr>
        <w:t xml:space="preserve"> чем за 24 </w:t>
      </w:r>
      <w:r w:rsidRPr="005B144C">
        <w:rPr>
          <w:sz w:val="26"/>
          <w:szCs w:val="26"/>
          <w:lang w:eastAsia="en-US"/>
        </w:rPr>
        <w:lastRenderedPageBreak/>
        <w:t xml:space="preserve">часа до ее начала в порядке, предусмотренном статьей 21 Федерального закона от </w:t>
      </w:r>
      <w:r w:rsidRPr="005B144C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</w:t>
      </w:r>
      <w:r w:rsidRPr="005B144C">
        <w:rPr>
          <w:sz w:val="26"/>
          <w:szCs w:val="26"/>
          <w:lang w:eastAsia="en-US"/>
        </w:rPr>
        <w:t>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 ходе выездной проверки могут совершаться следующие контрольные действия: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а) осмотр;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б) опрос;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в) получение письменных объяснений;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>г) истребование документов.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  <w:r w:rsidRPr="005B144C">
        <w:rPr>
          <w:sz w:val="26"/>
          <w:szCs w:val="26"/>
          <w:lang w:eastAsia="en-US"/>
        </w:rPr>
        <w:t xml:space="preserve">Срок проведения выездной проверки не может превышать 10 рабочих дней. В отношении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B144C">
        <w:rPr>
          <w:sz w:val="26"/>
          <w:szCs w:val="26"/>
          <w:lang w:eastAsia="en-US"/>
        </w:rPr>
        <w:t>микропредприятия</w:t>
      </w:r>
      <w:proofErr w:type="spellEnd"/>
      <w:r w:rsidRPr="005B144C">
        <w:rPr>
          <w:sz w:val="26"/>
          <w:szCs w:val="26"/>
          <w:lang w:eastAsia="en-US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B46B7" w:rsidRPr="005B144C" w:rsidRDefault="00FB46B7" w:rsidP="00FB46B7">
      <w:pPr>
        <w:ind w:firstLine="709"/>
        <w:rPr>
          <w:sz w:val="26"/>
          <w:szCs w:val="26"/>
        </w:rPr>
      </w:pPr>
    </w:p>
    <w:p w:rsidR="00FB46B7" w:rsidRPr="005B144C" w:rsidRDefault="00FB46B7" w:rsidP="00FB46B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5B144C">
        <w:rPr>
          <w:rFonts w:eastAsia="Calibri"/>
          <w:b/>
          <w:bCs/>
          <w:sz w:val="26"/>
          <w:szCs w:val="26"/>
        </w:rPr>
        <w:t>7. Результаты контрольного мероприятия.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7.1. </w:t>
      </w:r>
      <w:proofErr w:type="gramStart"/>
      <w:r w:rsidRPr="005B144C">
        <w:rPr>
          <w:sz w:val="26"/>
          <w:szCs w:val="26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лицом информации для рассмотрения вопроса о привлечении к ответственности и (или) применение Органом мер, предусмотренных пунктом 2 части 2 статьи 90 Федерального закона</w:t>
      </w:r>
      <w:r w:rsidRPr="005B144C">
        <w:rPr>
          <w:sz w:val="26"/>
          <w:szCs w:val="26"/>
          <w:lang w:eastAsia="en-US"/>
        </w:rPr>
        <w:t xml:space="preserve"> </w:t>
      </w:r>
      <w:r w:rsidRPr="005B144C">
        <w:rPr>
          <w:sz w:val="26"/>
          <w:szCs w:val="26"/>
        </w:rPr>
        <w:t>от 31.07.2020 № 248-ФЗ «О государственном контроле</w:t>
      </w:r>
      <w:proofErr w:type="gramEnd"/>
      <w:r w:rsidRPr="005B144C">
        <w:rPr>
          <w:sz w:val="26"/>
          <w:szCs w:val="26"/>
        </w:rPr>
        <w:t xml:space="preserve"> (</w:t>
      </w:r>
      <w:proofErr w:type="gramStart"/>
      <w:r w:rsidRPr="005B144C">
        <w:rPr>
          <w:sz w:val="26"/>
          <w:szCs w:val="26"/>
        </w:rPr>
        <w:t>надзоре</w:t>
      </w:r>
      <w:proofErr w:type="gramEnd"/>
      <w:r w:rsidRPr="005B144C">
        <w:rPr>
          <w:sz w:val="26"/>
          <w:szCs w:val="26"/>
        </w:rPr>
        <w:t>) и муниципальном контроле в Российской Федерации».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В случае</w:t>
      </w:r>
      <w:proofErr w:type="gramStart"/>
      <w:r w:rsidRPr="005B144C">
        <w:rPr>
          <w:sz w:val="26"/>
          <w:szCs w:val="26"/>
        </w:rPr>
        <w:t>,</w:t>
      </w:r>
      <w:proofErr w:type="gramEnd"/>
      <w:r w:rsidRPr="005B144C">
        <w:rPr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контрольного мероприятия указывается факт его устранения. 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Документы, иные материалы, являющиеся доказательствами нарушения обязательных требований, должны быть приобщены к акту контрольного мероприятия. </w:t>
      </w:r>
    </w:p>
    <w:p w:rsidR="00FB46B7" w:rsidRPr="005B144C" w:rsidRDefault="00FB46B7" w:rsidP="00FB46B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lastRenderedPageBreak/>
        <w:t>7.2. Акт контрольного мероприятия после его оформления направляется в органы прокуратуры посредством единого реестра контрольных (надзорных) мероприятий.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7.3.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12" w:history="1">
        <w:r w:rsidRPr="005B144C">
          <w:rPr>
            <w:sz w:val="26"/>
            <w:szCs w:val="26"/>
          </w:rPr>
          <w:t>частью 2</w:t>
        </w:r>
      </w:hyperlink>
      <w:r w:rsidRPr="005B144C">
        <w:rPr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Контрольный орган направляет акт контролируемому лицу в порядке, установленном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7.4.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Инспектор направляет копию указанного акта в орган государственного надзора в течени</w:t>
      </w:r>
      <w:proofErr w:type="gramStart"/>
      <w:r w:rsidRPr="005B144C">
        <w:rPr>
          <w:sz w:val="26"/>
          <w:szCs w:val="26"/>
        </w:rPr>
        <w:t>и</w:t>
      </w:r>
      <w:proofErr w:type="gramEnd"/>
      <w:r w:rsidRPr="005B144C">
        <w:rPr>
          <w:sz w:val="26"/>
          <w:szCs w:val="26"/>
        </w:rPr>
        <w:t xml:space="preserve"> 3 рабочих дней.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7.5.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7.6. В случае выявления при проведении контрольного мероприятия нарушений обязательных требований Инспектор обязан:</w:t>
      </w:r>
    </w:p>
    <w:p w:rsidR="00FB46B7" w:rsidRPr="005B144C" w:rsidRDefault="00FB46B7" w:rsidP="00FB46B7">
      <w:pPr>
        <w:keepLines/>
        <w:ind w:firstLine="709"/>
        <w:rPr>
          <w:strike/>
          <w:sz w:val="26"/>
          <w:szCs w:val="26"/>
        </w:rPr>
      </w:pPr>
      <w:r w:rsidRPr="005B144C">
        <w:rPr>
          <w:sz w:val="26"/>
          <w:szCs w:val="26"/>
        </w:rPr>
        <w:t>7.6.1.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7.6.2. 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7.6.3.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 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 xml:space="preserve">7.6.4. Принять меры по осуществлению </w:t>
      </w:r>
      <w:proofErr w:type="gramStart"/>
      <w:r w:rsidRPr="005B144C">
        <w:rPr>
          <w:sz w:val="26"/>
          <w:szCs w:val="26"/>
        </w:rPr>
        <w:t>контроля за</w:t>
      </w:r>
      <w:proofErr w:type="gramEnd"/>
      <w:r w:rsidRPr="005B144C">
        <w:rPr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FB46B7" w:rsidRPr="005B144C" w:rsidRDefault="00FB46B7" w:rsidP="00FB46B7">
      <w:pPr>
        <w:keepLines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7.6.5.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lastRenderedPageBreak/>
        <w:t>7.7.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8 настоящего Положения.</w:t>
      </w:r>
    </w:p>
    <w:p w:rsidR="00FB46B7" w:rsidRPr="005B144C" w:rsidRDefault="00FB46B7" w:rsidP="00FB46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7.8. Инспекторы,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FB46B7" w:rsidRPr="005B144C" w:rsidRDefault="00FB46B7" w:rsidP="00FB46B7">
      <w:pPr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FB46B7" w:rsidRPr="005B144C" w:rsidRDefault="00FB46B7" w:rsidP="00FB46B7">
      <w:pPr>
        <w:tabs>
          <w:tab w:val="left" w:pos="567"/>
        </w:tabs>
        <w:ind w:left="360"/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 xml:space="preserve">8.Обжалование решений органов, действий (бездействия) </w:t>
      </w:r>
    </w:p>
    <w:p w:rsidR="00FB46B7" w:rsidRPr="005B144C" w:rsidRDefault="00FB46B7" w:rsidP="00FB46B7">
      <w:pPr>
        <w:tabs>
          <w:tab w:val="left" w:pos="567"/>
        </w:tabs>
        <w:ind w:left="360"/>
        <w:jc w:val="center"/>
        <w:rPr>
          <w:b/>
          <w:sz w:val="26"/>
          <w:szCs w:val="26"/>
        </w:rPr>
      </w:pPr>
      <w:r w:rsidRPr="005B144C">
        <w:rPr>
          <w:b/>
          <w:sz w:val="26"/>
          <w:szCs w:val="26"/>
        </w:rPr>
        <w:t>их должностных лиц.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  <w:lang w:eastAsia="en-US"/>
        </w:rPr>
      </w:pP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8.1. Досудебный порядок подачи жалоб при осуществлении муниципального лесного контроля не применяется.</w:t>
      </w:r>
    </w:p>
    <w:p w:rsidR="00FB46B7" w:rsidRPr="005B144C" w:rsidRDefault="00FB46B7" w:rsidP="00FB46B7">
      <w:pPr>
        <w:tabs>
          <w:tab w:val="left" w:pos="567"/>
        </w:tabs>
        <w:ind w:firstLine="709"/>
        <w:rPr>
          <w:sz w:val="26"/>
          <w:szCs w:val="26"/>
        </w:rPr>
      </w:pPr>
      <w:r w:rsidRPr="005B144C">
        <w:rPr>
          <w:sz w:val="26"/>
          <w:szCs w:val="26"/>
        </w:rPr>
        <w:t>Решения и действия (бездействие) должностных лиц, осуществляющих муниципальный лесной контроль, могут быть обжалованы в судебном порядке, установленном законодательством Российской Федерации.</w:t>
      </w:r>
    </w:p>
    <w:p w:rsidR="00FB46B7" w:rsidRPr="005B144C" w:rsidRDefault="00FB46B7" w:rsidP="00FB46B7">
      <w:pPr>
        <w:keepLines/>
        <w:tabs>
          <w:tab w:val="left" w:pos="1276"/>
        </w:tabs>
        <w:ind w:firstLine="709"/>
        <w:rPr>
          <w:sz w:val="26"/>
          <w:szCs w:val="26"/>
        </w:rPr>
      </w:pPr>
    </w:p>
    <w:p w:rsidR="00FB46B7" w:rsidRPr="005B144C" w:rsidRDefault="00FB46B7" w:rsidP="00FB46B7">
      <w:pPr>
        <w:tabs>
          <w:tab w:val="left" w:pos="32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6B7" w:rsidRPr="005B144C" w:rsidRDefault="00FB46B7" w:rsidP="00FB46B7">
      <w:pPr>
        <w:tabs>
          <w:tab w:val="left" w:pos="32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6B7" w:rsidRPr="001724FC" w:rsidRDefault="00FB46B7" w:rsidP="001724FC">
      <w:pPr>
        <w:tabs>
          <w:tab w:val="left" w:pos="567"/>
        </w:tabs>
        <w:ind w:firstLine="709"/>
        <w:jc w:val="right"/>
        <w:rPr>
          <w:sz w:val="26"/>
          <w:szCs w:val="26"/>
        </w:rPr>
      </w:pPr>
    </w:p>
    <w:sectPr w:rsidR="00FB46B7" w:rsidRPr="001724FC" w:rsidSect="0097385C">
      <w:headerReference w:type="first" r:id="rId13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E7" w:rsidRDefault="00334FE7" w:rsidP="0046515C">
      <w:r>
        <w:separator/>
      </w:r>
    </w:p>
  </w:endnote>
  <w:endnote w:type="continuationSeparator" w:id="0">
    <w:p w:rsidR="00334FE7" w:rsidRDefault="00334FE7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E7" w:rsidRDefault="00334FE7" w:rsidP="0046515C">
      <w:r>
        <w:separator/>
      </w:r>
    </w:p>
  </w:footnote>
  <w:footnote w:type="continuationSeparator" w:id="0">
    <w:p w:rsidR="00334FE7" w:rsidRDefault="00334FE7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1"/>
      <w:jc w:val="center"/>
    </w:pPr>
  </w:p>
  <w:p w:rsidR="00864B06" w:rsidRDefault="00864B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5FD7996"/>
    <w:multiLevelType w:val="multilevel"/>
    <w:tmpl w:val="4EC69C4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07F636C"/>
    <w:multiLevelType w:val="hybridMultilevel"/>
    <w:tmpl w:val="06229E0E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821C8"/>
    <w:multiLevelType w:val="hybridMultilevel"/>
    <w:tmpl w:val="5202A782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5173"/>
    <w:rsid w:val="000265F4"/>
    <w:rsid w:val="000333BF"/>
    <w:rsid w:val="00053C4E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724FC"/>
    <w:rsid w:val="001B6331"/>
    <w:rsid w:val="001D1BB2"/>
    <w:rsid w:val="00240AA3"/>
    <w:rsid w:val="00240B01"/>
    <w:rsid w:val="00241673"/>
    <w:rsid w:val="002533D0"/>
    <w:rsid w:val="00263520"/>
    <w:rsid w:val="00264931"/>
    <w:rsid w:val="00266CE8"/>
    <w:rsid w:val="00276474"/>
    <w:rsid w:val="00290B32"/>
    <w:rsid w:val="00293072"/>
    <w:rsid w:val="00293C9F"/>
    <w:rsid w:val="00294EED"/>
    <w:rsid w:val="002A2E0D"/>
    <w:rsid w:val="002B3C35"/>
    <w:rsid w:val="002B4568"/>
    <w:rsid w:val="002B6F37"/>
    <w:rsid w:val="002D3733"/>
    <w:rsid w:val="00303B4A"/>
    <w:rsid w:val="00334FE7"/>
    <w:rsid w:val="0034191A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52BE2"/>
    <w:rsid w:val="0046515C"/>
    <w:rsid w:val="004A08AC"/>
    <w:rsid w:val="004C4A9B"/>
    <w:rsid w:val="004C5BD3"/>
    <w:rsid w:val="004F2A65"/>
    <w:rsid w:val="00511B5A"/>
    <w:rsid w:val="00523AF1"/>
    <w:rsid w:val="005548ED"/>
    <w:rsid w:val="00555579"/>
    <w:rsid w:val="005774D0"/>
    <w:rsid w:val="005A0314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96E9C"/>
    <w:rsid w:val="006C1DC7"/>
    <w:rsid w:val="006E4C47"/>
    <w:rsid w:val="006F3FF7"/>
    <w:rsid w:val="006F43C9"/>
    <w:rsid w:val="006F4C51"/>
    <w:rsid w:val="00732B67"/>
    <w:rsid w:val="00755475"/>
    <w:rsid w:val="00765134"/>
    <w:rsid w:val="0077479F"/>
    <w:rsid w:val="007921A8"/>
    <w:rsid w:val="00792D02"/>
    <w:rsid w:val="007A1F9F"/>
    <w:rsid w:val="007B2ABA"/>
    <w:rsid w:val="007D2B77"/>
    <w:rsid w:val="007E0A29"/>
    <w:rsid w:val="0081509D"/>
    <w:rsid w:val="00815A0B"/>
    <w:rsid w:val="0083143C"/>
    <w:rsid w:val="00834FFD"/>
    <w:rsid w:val="00864B06"/>
    <w:rsid w:val="008709ED"/>
    <w:rsid w:val="00881093"/>
    <w:rsid w:val="00882DBF"/>
    <w:rsid w:val="008958FB"/>
    <w:rsid w:val="008B3E60"/>
    <w:rsid w:val="008B42ED"/>
    <w:rsid w:val="008C3AC9"/>
    <w:rsid w:val="008C62F0"/>
    <w:rsid w:val="008D2921"/>
    <w:rsid w:val="008E0EA0"/>
    <w:rsid w:val="008E1A22"/>
    <w:rsid w:val="008E25A3"/>
    <w:rsid w:val="008E3FCA"/>
    <w:rsid w:val="009021C5"/>
    <w:rsid w:val="00917AF3"/>
    <w:rsid w:val="00930032"/>
    <w:rsid w:val="00961842"/>
    <w:rsid w:val="009660CC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10D9"/>
    <w:rsid w:val="00A06A6F"/>
    <w:rsid w:val="00A21388"/>
    <w:rsid w:val="00A47473"/>
    <w:rsid w:val="00A47AD6"/>
    <w:rsid w:val="00A50B22"/>
    <w:rsid w:val="00A50E77"/>
    <w:rsid w:val="00A566CF"/>
    <w:rsid w:val="00A64F16"/>
    <w:rsid w:val="00A70002"/>
    <w:rsid w:val="00A76CC8"/>
    <w:rsid w:val="00A843E9"/>
    <w:rsid w:val="00A84556"/>
    <w:rsid w:val="00A866C0"/>
    <w:rsid w:val="00AA4921"/>
    <w:rsid w:val="00AA4982"/>
    <w:rsid w:val="00AA5EB4"/>
    <w:rsid w:val="00AC24DF"/>
    <w:rsid w:val="00AC6D3F"/>
    <w:rsid w:val="00AD50A6"/>
    <w:rsid w:val="00AD603F"/>
    <w:rsid w:val="00AE1674"/>
    <w:rsid w:val="00AF75CC"/>
    <w:rsid w:val="00B0585A"/>
    <w:rsid w:val="00B316B5"/>
    <w:rsid w:val="00B345E1"/>
    <w:rsid w:val="00B35DA7"/>
    <w:rsid w:val="00B47BC8"/>
    <w:rsid w:val="00B51E4F"/>
    <w:rsid w:val="00B5791A"/>
    <w:rsid w:val="00B63C18"/>
    <w:rsid w:val="00B673DE"/>
    <w:rsid w:val="00B80486"/>
    <w:rsid w:val="00B82003"/>
    <w:rsid w:val="00B83295"/>
    <w:rsid w:val="00B871F7"/>
    <w:rsid w:val="00B93965"/>
    <w:rsid w:val="00BA410E"/>
    <w:rsid w:val="00BB1530"/>
    <w:rsid w:val="00BB4CFD"/>
    <w:rsid w:val="00BB5114"/>
    <w:rsid w:val="00BB61B7"/>
    <w:rsid w:val="00BC01C1"/>
    <w:rsid w:val="00BC654C"/>
    <w:rsid w:val="00BE0F01"/>
    <w:rsid w:val="00BE5E1C"/>
    <w:rsid w:val="00BE797B"/>
    <w:rsid w:val="00BF1673"/>
    <w:rsid w:val="00BF43D0"/>
    <w:rsid w:val="00C169C2"/>
    <w:rsid w:val="00C33E05"/>
    <w:rsid w:val="00C46E2C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2221"/>
    <w:rsid w:val="00D8390F"/>
    <w:rsid w:val="00D83F7E"/>
    <w:rsid w:val="00D915DF"/>
    <w:rsid w:val="00D97D0E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0422F"/>
    <w:rsid w:val="00F153B1"/>
    <w:rsid w:val="00F25F07"/>
    <w:rsid w:val="00F2737E"/>
    <w:rsid w:val="00F3574B"/>
    <w:rsid w:val="00F52A82"/>
    <w:rsid w:val="00F53E1D"/>
    <w:rsid w:val="00F54786"/>
    <w:rsid w:val="00F6345F"/>
    <w:rsid w:val="00F6755B"/>
    <w:rsid w:val="00FB30B2"/>
    <w:rsid w:val="00FB41E0"/>
    <w:rsid w:val="00FB46B7"/>
    <w:rsid w:val="00FB5F8A"/>
    <w:rsid w:val="00FC253B"/>
    <w:rsid w:val="00FE0A2C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0E2C2AD688C1ECBA41B0D5864CF84482CDD83C82336DB06ABE83AAEE09CF61C28036E4F9C24E3CCF651CE423C5A09D9E733C712594F146tD4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uht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91;&#1093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31D5-290D-49A3-8AD3-9C26E8D7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5</cp:revision>
  <cp:lastPrinted>2021-11-23T13:27:00Z</cp:lastPrinted>
  <dcterms:created xsi:type="dcterms:W3CDTF">2021-12-17T10:54:00Z</dcterms:created>
  <dcterms:modified xsi:type="dcterms:W3CDTF">2021-12-21T11:31:00Z</dcterms:modified>
</cp:coreProperties>
</file>